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A9F1A" w14:textId="77777777" w:rsidR="001D6D86" w:rsidRPr="00C15026" w:rsidRDefault="001D6D86" w:rsidP="00C42C28">
      <w:pPr>
        <w:pStyle w:val="Titulo1"/>
        <w:rPr>
          <w:lang w:val="en-US"/>
        </w:rPr>
      </w:pPr>
      <w:r w:rsidRPr="00C15026">
        <w:t>DESIGN FEATURES OF THE ENVIRONMENT OF EDUCATIONAL INSTITUTIONS</w:t>
      </w:r>
    </w:p>
    <w:p w14:paraId="5CF6959D" w14:textId="77777777" w:rsidR="001D6D86" w:rsidRDefault="001D6D86" w:rsidP="00C42C28">
      <w:pPr>
        <w:pStyle w:val="Titulo1"/>
      </w:pPr>
    </w:p>
    <w:p w14:paraId="7AD69AD2" w14:textId="77777777" w:rsidR="001D6D86" w:rsidRDefault="001D6D86" w:rsidP="00C42C28">
      <w:pPr>
        <w:pStyle w:val="Ttulo20"/>
      </w:pPr>
      <w:bookmarkStart w:id="0" w:name="_30j0zll" w:colFirst="0" w:colLast="0"/>
      <w:bookmarkEnd w:id="0"/>
      <w:r w:rsidRPr="00C15026">
        <w:t>CARACTERÍSTICAS DO DESENHO DO AMBIENTE DAS INSTITUIÇÕES DE EDUCAÇÃO</w:t>
      </w:r>
    </w:p>
    <w:p w14:paraId="15FE74FC" w14:textId="77777777" w:rsidR="001D6D86" w:rsidRDefault="001D6D86" w:rsidP="00C42C28">
      <w:pPr>
        <w:pStyle w:val="Ttulo20"/>
      </w:pPr>
    </w:p>
    <w:p w14:paraId="5DDAA36A" w14:textId="77777777" w:rsidR="001D6D86" w:rsidRDefault="001D6D86" w:rsidP="001D6D86">
      <w:pPr>
        <w:pBdr>
          <w:bottom w:val="single" w:sz="12" w:space="1" w:color="000000"/>
        </w:pBdr>
      </w:pPr>
      <w:bookmarkStart w:id="1" w:name="_1fob9te" w:colFirst="0" w:colLast="0"/>
      <w:bookmarkEnd w:id="1"/>
    </w:p>
    <w:p w14:paraId="27BBF85E" w14:textId="77777777" w:rsidR="001D6D86" w:rsidRDefault="001D6D86" w:rsidP="001D6D86">
      <w:pPr>
        <w:pBdr>
          <w:top w:val="nil"/>
          <w:left w:val="nil"/>
          <w:bottom w:val="nil"/>
          <w:right w:val="nil"/>
          <w:between w:val="nil"/>
        </w:pBdr>
        <w:tabs>
          <w:tab w:val="left" w:pos="709"/>
        </w:tabs>
        <w:rPr>
          <w:rFonts w:ascii="Calibri" w:eastAsia="Calibri" w:hAnsi="Calibri" w:cs="Calibri"/>
          <w:b/>
          <w:color w:val="000000"/>
          <w:sz w:val="22"/>
          <w:szCs w:val="22"/>
          <w:highlight w:val="white"/>
        </w:rPr>
      </w:pPr>
    </w:p>
    <w:p w14:paraId="71340656" w14:textId="77777777" w:rsidR="001D6D86" w:rsidRPr="00C42C28" w:rsidRDefault="001D6D86" w:rsidP="001D6D86">
      <w:pPr>
        <w:pBdr>
          <w:top w:val="nil"/>
          <w:left w:val="nil"/>
          <w:bottom w:val="nil"/>
          <w:right w:val="nil"/>
          <w:between w:val="nil"/>
        </w:pBdr>
        <w:tabs>
          <w:tab w:val="left" w:pos="709"/>
        </w:tabs>
        <w:rPr>
          <w:rFonts w:asciiTheme="minorHAnsi" w:eastAsia="Calibri" w:hAnsiTheme="minorHAnsi" w:cstheme="majorHAnsi"/>
          <w:b/>
          <w:color w:val="000000"/>
          <w:sz w:val="22"/>
          <w:szCs w:val="22"/>
        </w:rPr>
      </w:pPr>
      <w:r w:rsidRPr="00C42C28">
        <w:rPr>
          <w:rFonts w:asciiTheme="minorHAnsi" w:eastAsia="Calibri" w:hAnsiTheme="minorHAnsi" w:cstheme="majorHAnsi"/>
          <w:b/>
          <w:color w:val="000000"/>
          <w:sz w:val="22"/>
          <w:szCs w:val="22"/>
        </w:rPr>
        <w:t>Mykola Tsoi</w:t>
      </w:r>
    </w:p>
    <w:p w14:paraId="73E4096D" w14:textId="77777777" w:rsidR="001D6D86" w:rsidRPr="00C42C28" w:rsidRDefault="001D6D86" w:rsidP="001D6D86">
      <w:pPr>
        <w:pBdr>
          <w:top w:val="nil"/>
          <w:left w:val="nil"/>
          <w:bottom w:val="nil"/>
          <w:right w:val="nil"/>
          <w:between w:val="nil"/>
        </w:pBdr>
        <w:tabs>
          <w:tab w:val="left" w:pos="709"/>
        </w:tabs>
        <w:rPr>
          <w:rFonts w:asciiTheme="minorHAnsi" w:eastAsia="Calibri" w:hAnsiTheme="minorHAnsi" w:cstheme="majorHAnsi"/>
          <w:color w:val="000000"/>
          <w:sz w:val="22"/>
          <w:szCs w:val="22"/>
        </w:rPr>
      </w:pPr>
      <w:r w:rsidRPr="00C42C28">
        <w:rPr>
          <w:rFonts w:asciiTheme="minorHAnsi" w:eastAsia="Calibri" w:hAnsiTheme="minorHAnsi" w:cstheme="majorHAnsi"/>
          <w:color w:val="000000"/>
          <w:sz w:val="22"/>
          <w:szCs w:val="22"/>
        </w:rPr>
        <w:t xml:space="preserve">National Academy of Fine Arts and Architecture, Ukraine </w:t>
      </w:r>
    </w:p>
    <w:p w14:paraId="0E4A81ED" w14:textId="77777777" w:rsidR="001D6D86" w:rsidRPr="00C42C28" w:rsidRDefault="001D6D86" w:rsidP="001D6D86">
      <w:pPr>
        <w:pBdr>
          <w:top w:val="nil"/>
          <w:left w:val="nil"/>
          <w:bottom w:val="nil"/>
          <w:right w:val="nil"/>
          <w:between w:val="nil"/>
        </w:pBdr>
        <w:tabs>
          <w:tab w:val="left" w:pos="709"/>
        </w:tabs>
        <w:rPr>
          <w:rFonts w:asciiTheme="minorHAnsi" w:hAnsiTheme="minorHAnsi" w:cstheme="majorHAnsi"/>
          <w:sz w:val="22"/>
          <w:szCs w:val="22"/>
        </w:rPr>
      </w:pPr>
      <w:hyperlink r:id="rId8" w:history="1">
        <w:r w:rsidRPr="00C42C28">
          <w:rPr>
            <w:rStyle w:val="Hyperlink"/>
            <w:rFonts w:asciiTheme="minorHAnsi" w:hAnsiTheme="minorHAnsi" w:cstheme="majorHAnsi"/>
            <w:sz w:val="22"/>
            <w:szCs w:val="22"/>
          </w:rPr>
          <w:t>pntsoy22@gmail.com</w:t>
        </w:r>
      </w:hyperlink>
    </w:p>
    <w:p w14:paraId="1F55FD01" w14:textId="77777777" w:rsidR="001D6D86" w:rsidRPr="00C42C28" w:rsidRDefault="001D6D86" w:rsidP="001D6D86">
      <w:pPr>
        <w:pBdr>
          <w:top w:val="nil"/>
          <w:left w:val="nil"/>
          <w:bottom w:val="nil"/>
          <w:right w:val="nil"/>
          <w:between w:val="nil"/>
        </w:pBdr>
        <w:tabs>
          <w:tab w:val="left" w:pos="709"/>
        </w:tabs>
        <w:rPr>
          <w:rFonts w:asciiTheme="minorHAnsi" w:eastAsia="Calibri" w:hAnsiTheme="minorHAnsi" w:cstheme="majorHAnsi"/>
          <w:b/>
          <w:color w:val="000000"/>
          <w:sz w:val="22"/>
          <w:szCs w:val="22"/>
        </w:rPr>
      </w:pPr>
    </w:p>
    <w:p w14:paraId="40D7D02D" w14:textId="77777777" w:rsidR="001D6D86" w:rsidRPr="00C42C28" w:rsidRDefault="001D6D86" w:rsidP="001D6D86">
      <w:pPr>
        <w:pBdr>
          <w:top w:val="nil"/>
          <w:left w:val="nil"/>
          <w:bottom w:val="nil"/>
          <w:right w:val="nil"/>
          <w:between w:val="nil"/>
        </w:pBdr>
        <w:tabs>
          <w:tab w:val="left" w:pos="709"/>
        </w:tabs>
        <w:rPr>
          <w:rFonts w:asciiTheme="minorHAnsi" w:eastAsia="Calibri" w:hAnsiTheme="minorHAnsi" w:cstheme="majorHAnsi"/>
          <w:b/>
          <w:color w:val="000000"/>
          <w:sz w:val="22"/>
          <w:szCs w:val="22"/>
        </w:rPr>
      </w:pPr>
      <w:r w:rsidRPr="00C42C28">
        <w:rPr>
          <w:rFonts w:asciiTheme="minorHAnsi" w:eastAsia="Calibri" w:hAnsiTheme="minorHAnsi" w:cstheme="majorHAnsi"/>
          <w:b/>
          <w:color w:val="000000"/>
          <w:sz w:val="22"/>
          <w:szCs w:val="22"/>
        </w:rPr>
        <w:t>Raddamila Kosarevska</w:t>
      </w:r>
    </w:p>
    <w:p w14:paraId="325A2CC2" w14:textId="77777777" w:rsidR="001D6D86" w:rsidRPr="00C42C28" w:rsidRDefault="001D6D86" w:rsidP="001D6D86">
      <w:pPr>
        <w:pBdr>
          <w:top w:val="nil"/>
          <w:left w:val="nil"/>
          <w:bottom w:val="nil"/>
          <w:right w:val="nil"/>
          <w:between w:val="nil"/>
        </w:pBdr>
        <w:tabs>
          <w:tab w:val="left" w:pos="709"/>
        </w:tabs>
        <w:rPr>
          <w:rFonts w:asciiTheme="minorHAnsi" w:eastAsia="Calibri" w:hAnsiTheme="minorHAnsi" w:cstheme="majorHAnsi"/>
          <w:color w:val="000000"/>
          <w:sz w:val="22"/>
          <w:szCs w:val="22"/>
        </w:rPr>
      </w:pPr>
      <w:r w:rsidRPr="00C42C28">
        <w:rPr>
          <w:rFonts w:asciiTheme="minorHAnsi" w:eastAsia="Calibri" w:hAnsiTheme="minorHAnsi" w:cstheme="majorHAnsi"/>
          <w:color w:val="000000"/>
          <w:sz w:val="22"/>
          <w:szCs w:val="22"/>
        </w:rPr>
        <w:t>Kyiv National University of Construction and Architecture, Ukrain</w:t>
      </w:r>
      <w:r w:rsidRPr="00C42C28">
        <w:rPr>
          <w:rFonts w:asciiTheme="minorHAnsi" w:eastAsia="Calibri" w:hAnsiTheme="minorHAnsi" w:cstheme="majorHAnsi"/>
          <w:color w:val="000000"/>
          <w:sz w:val="22"/>
          <w:szCs w:val="22"/>
          <w:lang w:val="en-US"/>
        </w:rPr>
        <w:t>e</w:t>
      </w:r>
    </w:p>
    <w:p w14:paraId="4873E338" w14:textId="77777777" w:rsidR="001D6D86" w:rsidRPr="00C42C28" w:rsidRDefault="001D6D86" w:rsidP="001D6D86">
      <w:pPr>
        <w:pBdr>
          <w:top w:val="nil"/>
          <w:left w:val="nil"/>
          <w:bottom w:val="nil"/>
          <w:right w:val="nil"/>
          <w:between w:val="nil"/>
        </w:pBdr>
        <w:tabs>
          <w:tab w:val="left" w:pos="709"/>
        </w:tabs>
        <w:rPr>
          <w:rFonts w:asciiTheme="minorHAnsi" w:hAnsiTheme="minorHAnsi" w:cstheme="majorHAnsi"/>
          <w:sz w:val="22"/>
          <w:szCs w:val="22"/>
        </w:rPr>
      </w:pPr>
      <w:hyperlink r:id="rId9" w:history="1">
        <w:r w:rsidRPr="00C42C28">
          <w:rPr>
            <w:rStyle w:val="Hyperlink"/>
            <w:rFonts w:asciiTheme="minorHAnsi" w:hAnsiTheme="minorHAnsi" w:cstheme="majorHAnsi"/>
            <w:sz w:val="22"/>
            <w:szCs w:val="22"/>
          </w:rPr>
          <w:t>kosarevska.ro@knuba.edu.ua</w:t>
        </w:r>
      </w:hyperlink>
    </w:p>
    <w:p w14:paraId="6A14A0E7" w14:textId="77777777" w:rsidR="001D6D86" w:rsidRPr="00C42C28" w:rsidRDefault="001D6D86" w:rsidP="001D6D86">
      <w:pPr>
        <w:pBdr>
          <w:top w:val="nil"/>
          <w:left w:val="nil"/>
          <w:bottom w:val="nil"/>
          <w:right w:val="nil"/>
          <w:between w:val="nil"/>
        </w:pBdr>
        <w:tabs>
          <w:tab w:val="left" w:pos="709"/>
        </w:tabs>
        <w:rPr>
          <w:rFonts w:asciiTheme="minorHAnsi" w:eastAsia="Calibri" w:hAnsiTheme="minorHAnsi" w:cs="Calibri"/>
          <w:color w:val="000000"/>
          <w:sz w:val="22"/>
          <w:szCs w:val="22"/>
        </w:rPr>
      </w:pPr>
    </w:p>
    <w:p w14:paraId="346DBF65" w14:textId="77777777" w:rsidR="001D6D86" w:rsidRPr="00C42C28" w:rsidRDefault="001D6D86" w:rsidP="001D6D86">
      <w:pPr>
        <w:pBdr>
          <w:top w:val="nil"/>
          <w:left w:val="nil"/>
          <w:bottom w:val="nil"/>
          <w:right w:val="nil"/>
          <w:between w:val="nil"/>
        </w:pBdr>
        <w:tabs>
          <w:tab w:val="left" w:pos="709"/>
        </w:tabs>
        <w:rPr>
          <w:rFonts w:asciiTheme="minorHAnsi" w:eastAsia="Calibri" w:hAnsiTheme="minorHAnsi" w:cs="Calibri"/>
          <w:b/>
          <w:color w:val="000000"/>
          <w:sz w:val="22"/>
          <w:szCs w:val="22"/>
          <w:lang w:val="uk-UA"/>
        </w:rPr>
      </w:pPr>
      <w:r w:rsidRPr="00C42C28">
        <w:rPr>
          <w:rFonts w:asciiTheme="minorHAnsi" w:eastAsia="Calibri" w:hAnsiTheme="minorHAnsi" w:cs="Calibri"/>
          <w:b/>
          <w:color w:val="000000"/>
          <w:sz w:val="22"/>
          <w:szCs w:val="22"/>
          <w:lang w:val="uk-UA"/>
        </w:rPr>
        <w:t>Natalia Kokhan</w:t>
      </w:r>
    </w:p>
    <w:p w14:paraId="71545ABB" w14:textId="77777777" w:rsidR="001D6D86" w:rsidRPr="00C42C28" w:rsidRDefault="001D6D86" w:rsidP="001D6D86">
      <w:pPr>
        <w:pBdr>
          <w:top w:val="nil"/>
          <w:left w:val="nil"/>
          <w:bottom w:val="nil"/>
          <w:right w:val="nil"/>
          <w:between w:val="nil"/>
        </w:pBdr>
        <w:tabs>
          <w:tab w:val="left" w:pos="709"/>
        </w:tabs>
        <w:rPr>
          <w:rFonts w:asciiTheme="minorHAnsi" w:eastAsia="Calibri" w:hAnsiTheme="minorHAnsi" w:cs="Calibri"/>
          <w:color w:val="000000"/>
          <w:sz w:val="22"/>
          <w:szCs w:val="22"/>
          <w:lang w:val="uk-UA"/>
        </w:rPr>
      </w:pPr>
      <w:r w:rsidRPr="00C42C28">
        <w:rPr>
          <w:rFonts w:asciiTheme="minorHAnsi" w:eastAsia="Calibri" w:hAnsiTheme="minorHAnsi" w:cs="Calibri"/>
          <w:color w:val="000000"/>
          <w:sz w:val="22"/>
          <w:szCs w:val="22"/>
          <w:lang w:val="uk-UA"/>
        </w:rPr>
        <w:t>Sumy State Pedagogical University named after A. S. Makarenko, Ukraine</w:t>
      </w:r>
    </w:p>
    <w:p w14:paraId="4C29BE5B" w14:textId="6DE0219D" w:rsidR="001D6D86" w:rsidRDefault="001F4FC1" w:rsidP="001D6D86">
      <w:pPr>
        <w:pBdr>
          <w:top w:val="nil"/>
          <w:left w:val="nil"/>
          <w:bottom w:val="nil"/>
          <w:right w:val="nil"/>
          <w:between w:val="nil"/>
        </w:pBdr>
        <w:tabs>
          <w:tab w:val="left" w:pos="709"/>
        </w:tabs>
        <w:rPr>
          <w:rFonts w:asciiTheme="minorHAnsi" w:eastAsia="Calibri" w:hAnsiTheme="minorHAnsi" w:cs="Calibri"/>
          <w:color w:val="000000"/>
          <w:sz w:val="22"/>
          <w:szCs w:val="22"/>
          <w:lang w:val="uk-UA"/>
        </w:rPr>
      </w:pPr>
      <w:hyperlink r:id="rId10" w:history="1">
        <w:r w:rsidRPr="0035010C">
          <w:rPr>
            <w:rStyle w:val="Hyperlink"/>
            <w:rFonts w:asciiTheme="minorHAnsi" w:eastAsia="Calibri" w:hAnsiTheme="minorHAnsi" w:cs="Calibri"/>
            <w:sz w:val="22"/>
            <w:szCs w:val="22"/>
            <w:lang w:val="uk-UA"/>
          </w:rPr>
          <w:t>kokhannata@gmail.com</w:t>
        </w:r>
      </w:hyperlink>
    </w:p>
    <w:p w14:paraId="417F0C05" w14:textId="77777777" w:rsidR="001D6D86" w:rsidRPr="00C42C28" w:rsidRDefault="001D6D86" w:rsidP="001D6D86">
      <w:pPr>
        <w:pBdr>
          <w:top w:val="nil"/>
          <w:left w:val="nil"/>
          <w:bottom w:val="nil"/>
          <w:right w:val="nil"/>
          <w:between w:val="nil"/>
        </w:pBdr>
        <w:tabs>
          <w:tab w:val="left" w:pos="709"/>
        </w:tabs>
        <w:rPr>
          <w:rFonts w:asciiTheme="minorHAnsi" w:eastAsia="Calibri" w:hAnsiTheme="minorHAnsi" w:cs="Calibri"/>
          <w:color w:val="000000"/>
          <w:sz w:val="22"/>
          <w:szCs w:val="22"/>
          <w:lang w:val="uk-UA"/>
        </w:rPr>
      </w:pPr>
    </w:p>
    <w:p w14:paraId="41FD010B" w14:textId="77777777" w:rsidR="001D6D86" w:rsidRPr="00C42C28" w:rsidRDefault="001D6D86" w:rsidP="001D6D86">
      <w:pPr>
        <w:pBdr>
          <w:top w:val="nil"/>
          <w:left w:val="nil"/>
          <w:bottom w:val="nil"/>
          <w:right w:val="nil"/>
          <w:between w:val="nil"/>
        </w:pBdr>
        <w:tabs>
          <w:tab w:val="left" w:pos="709"/>
        </w:tabs>
        <w:rPr>
          <w:rFonts w:asciiTheme="minorHAnsi" w:eastAsia="Calibri" w:hAnsiTheme="minorHAnsi" w:cs="Calibri"/>
          <w:b/>
          <w:color w:val="000000"/>
          <w:sz w:val="22"/>
          <w:szCs w:val="22"/>
          <w:lang w:val="uk-UA"/>
        </w:rPr>
      </w:pPr>
      <w:r w:rsidRPr="00C42C28">
        <w:rPr>
          <w:rFonts w:asciiTheme="minorHAnsi" w:eastAsia="Calibri" w:hAnsiTheme="minorHAnsi" w:cs="Calibri"/>
          <w:b/>
          <w:color w:val="000000"/>
          <w:sz w:val="22"/>
          <w:szCs w:val="22"/>
          <w:lang w:val="uk-UA"/>
        </w:rPr>
        <w:t>Oksana Kapran</w:t>
      </w:r>
    </w:p>
    <w:p w14:paraId="221DEC0C" w14:textId="77777777" w:rsidR="001D6D86" w:rsidRPr="00C42C28" w:rsidRDefault="001D6D86" w:rsidP="001D6D86">
      <w:pPr>
        <w:pBdr>
          <w:top w:val="nil"/>
          <w:left w:val="nil"/>
          <w:bottom w:val="nil"/>
          <w:right w:val="nil"/>
          <w:between w:val="nil"/>
        </w:pBdr>
        <w:tabs>
          <w:tab w:val="left" w:pos="709"/>
        </w:tabs>
        <w:rPr>
          <w:rFonts w:asciiTheme="minorHAnsi" w:eastAsia="Calibri" w:hAnsiTheme="minorHAnsi" w:cs="Calibri"/>
          <w:color w:val="000000"/>
          <w:sz w:val="22"/>
          <w:szCs w:val="22"/>
          <w:lang w:val="uk-UA"/>
        </w:rPr>
      </w:pPr>
      <w:r w:rsidRPr="00C42C28">
        <w:rPr>
          <w:rFonts w:asciiTheme="minorHAnsi" w:eastAsia="Calibri" w:hAnsiTheme="minorHAnsi" w:cs="Calibri"/>
          <w:color w:val="000000"/>
          <w:sz w:val="22"/>
          <w:szCs w:val="22"/>
          <w:lang w:val="uk-UA"/>
        </w:rPr>
        <w:t>Sumy State Pedagogical University named after A.S. Makarenko</w:t>
      </w:r>
    </w:p>
    <w:p w14:paraId="70F55529" w14:textId="77777777" w:rsidR="001D6D86" w:rsidRPr="00C42C28" w:rsidRDefault="001D6D86" w:rsidP="001D6D86">
      <w:pPr>
        <w:pBdr>
          <w:top w:val="nil"/>
          <w:left w:val="nil"/>
          <w:bottom w:val="nil"/>
          <w:right w:val="nil"/>
          <w:between w:val="nil"/>
        </w:pBdr>
        <w:tabs>
          <w:tab w:val="left" w:pos="709"/>
        </w:tabs>
        <w:rPr>
          <w:rFonts w:asciiTheme="minorHAnsi" w:eastAsia="Calibri" w:hAnsiTheme="minorHAnsi" w:cs="Calibri"/>
          <w:color w:val="000000"/>
          <w:sz w:val="22"/>
          <w:szCs w:val="22"/>
          <w:lang w:val="uk-UA"/>
        </w:rPr>
      </w:pPr>
      <w:hyperlink r:id="rId11" w:history="1">
        <w:r w:rsidRPr="00C42C28">
          <w:rPr>
            <w:rStyle w:val="Hyperlink"/>
            <w:rFonts w:asciiTheme="minorHAnsi" w:eastAsia="Calibri" w:hAnsiTheme="minorHAnsi" w:cs="Calibri"/>
            <w:sz w:val="22"/>
            <w:szCs w:val="22"/>
            <w:lang w:val="uk-UA"/>
          </w:rPr>
          <w:t>kapranok@ukr.net</w:t>
        </w:r>
      </w:hyperlink>
    </w:p>
    <w:p w14:paraId="7F2F54F0" w14:textId="77777777" w:rsidR="001D6D86" w:rsidRPr="000B7425" w:rsidRDefault="001D6D86" w:rsidP="001D6D86">
      <w:pPr>
        <w:pBdr>
          <w:top w:val="nil"/>
          <w:left w:val="nil"/>
          <w:bottom w:val="single" w:sz="12" w:space="1" w:color="000000"/>
          <w:right w:val="nil"/>
          <w:between w:val="nil"/>
        </w:pBdr>
        <w:tabs>
          <w:tab w:val="left" w:pos="709"/>
        </w:tabs>
        <w:rPr>
          <w:rFonts w:ascii="Cambria" w:eastAsia="Cambria" w:hAnsi="Cambria" w:cs="Cambria"/>
          <w:color w:val="000000"/>
          <w:sz w:val="22"/>
          <w:szCs w:val="22"/>
          <w:highlight w:val="white"/>
        </w:rPr>
      </w:pPr>
    </w:p>
    <w:p w14:paraId="55DA7B50" w14:textId="77777777" w:rsidR="001D6D86" w:rsidRPr="00E40263" w:rsidRDefault="001D6D86" w:rsidP="00E40263">
      <w:pPr>
        <w:pStyle w:val="TtuloResAbstract"/>
      </w:pPr>
    </w:p>
    <w:p w14:paraId="20D3983E" w14:textId="77777777" w:rsidR="001D6D86" w:rsidRPr="00E40263" w:rsidRDefault="001D6D86" w:rsidP="00E40263">
      <w:pPr>
        <w:pStyle w:val="TtuloResAbstract"/>
      </w:pPr>
      <w:r w:rsidRPr="00E40263">
        <w:t>Abstract</w:t>
      </w:r>
    </w:p>
    <w:p w14:paraId="70844821" w14:textId="77777777" w:rsidR="001D6D86" w:rsidRPr="00E40263" w:rsidRDefault="001D6D86" w:rsidP="00E40263">
      <w:pPr>
        <w:pStyle w:val="TtuloResAbstract"/>
      </w:pPr>
    </w:p>
    <w:p w14:paraId="1DD01061" w14:textId="77777777" w:rsidR="001D6D86" w:rsidRDefault="001D6D86" w:rsidP="00E40263">
      <w:pPr>
        <w:pStyle w:val="Resumo-Abstract"/>
        <w:rPr>
          <w:lang w:val="en-GB"/>
        </w:rPr>
      </w:pPr>
      <w:r w:rsidRPr="00C15026">
        <w:rPr>
          <w:lang w:val="en-GB"/>
        </w:rPr>
        <w:t>The article focuses on elucidating the distinctive aspects of designing the environment within educational institutions. It identifies the typical characteristics of design found in domestic higher education institutions, encompassing architectural solutions and functional concepts, as well as principles governing the division of educational spaces and zones. The article also examines the influence of classroom design on academic performance effectiveness. Notable illustrations of contemporary design within the educational environment of Ukrainian higher education institutions are presented. Additionally, the article explores design and architectural solutions employed in educational institutions abroad. Furthermore, the article puts forth original approaches toward shaping a modern design framework for educational institutions' environments. This research aims to uncover the specific characteristics associated with the design of educational institution environments. The object of investigation is the educational institution itself, viewed as a subject for design and architectural solutions. Research methods. The research employed various methods including description, analysis and synthesis, comparison, generalization, and modeling. The article delves into the distinct features associated with the design of educational institution environments. It identifies the defining characteristics of design within Ukrainian higher education institutions, explores the rationale behind such design approaches, and examines the evolution of design in the modern era. The study establishes the key aspects related to the design of specific educational spaces such as study rooms, lecture halls, specialized discipline offices, and computer rooms within Ukrainian higher education institutions (hereinafter HEIs). Additionally, recreational areas are characterized as a unique type of educational space, providing students with an opportunity to rest during breaks and prepare for upcoming classes. The study presents an analysis of the merits and drawbacks of the design of educational environments in contemporary domestic higher education institutions. It discerns the distinctive attributes within each category and assesses their influence on students' academic performance. Moreover, the study emphasizes the emerging trends that should be pursued in the development of modern HEIs design. The article uncovers the distinctive characteristics of designing educational institutions both in Ukraine and abroad. It emphasizes the particulars of designing lecture halls, study rooms, specialized rooms, and laboratories. Building upon the obtained results, this research develops approaches and principles for shaping the design of educational institution environments in Ukraine.</w:t>
      </w:r>
    </w:p>
    <w:p w14:paraId="52110C6A" w14:textId="77777777" w:rsidR="001D6D86" w:rsidRPr="0069290E" w:rsidRDefault="001D6D86" w:rsidP="00E40263">
      <w:pPr>
        <w:pStyle w:val="Resumo-Abstract"/>
        <w:rPr>
          <w:smallCaps/>
          <w:szCs w:val="26"/>
        </w:rPr>
      </w:pPr>
    </w:p>
    <w:p w14:paraId="73161AAB" w14:textId="77777777" w:rsidR="001D6D86" w:rsidRDefault="001D6D86" w:rsidP="00E40263">
      <w:pPr>
        <w:pStyle w:val="Resumo-Abstract"/>
      </w:pPr>
      <w:r w:rsidRPr="0069290E">
        <w:rPr>
          <w:b/>
        </w:rPr>
        <w:t xml:space="preserve">Keywords: </w:t>
      </w:r>
      <w:r w:rsidRPr="00C15026">
        <w:t>auditorium, teacher, design, higher education institution, HEI, classroom, layout, premises, student</w:t>
      </w:r>
      <w:r w:rsidRPr="0069290E">
        <w:t>.</w:t>
      </w:r>
    </w:p>
    <w:p w14:paraId="3209FBFF" w14:textId="77777777" w:rsidR="001D6D86" w:rsidRPr="00E40263" w:rsidRDefault="001D6D86" w:rsidP="00E40263">
      <w:pPr>
        <w:pStyle w:val="TtuloResAbstract"/>
      </w:pPr>
    </w:p>
    <w:p w14:paraId="44153270" w14:textId="77777777" w:rsidR="001D6D86" w:rsidRPr="00E40263" w:rsidRDefault="001D6D86" w:rsidP="00E40263">
      <w:pPr>
        <w:pStyle w:val="TtuloResAbstract"/>
      </w:pPr>
      <w:r w:rsidRPr="00E40263">
        <w:t>Resumo</w:t>
      </w:r>
    </w:p>
    <w:p w14:paraId="7C3CD37E" w14:textId="77777777" w:rsidR="001D6D86" w:rsidRPr="00E40263" w:rsidRDefault="001D6D86" w:rsidP="00E40263">
      <w:pPr>
        <w:pStyle w:val="TtuloResAbstract"/>
      </w:pPr>
    </w:p>
    <w:p w14:paraId="448A7CB0" w14:textId="77777777" w:rsidR="001D6D86" w:rsidRPr="00AD7DC2" w:rsidRDefault="001D6D86" w:rsidP="00E40263">
      <w:pPr>
        <w:pStyle w:val="Resumo-Abstract"/>
        <w:rPr>
          <w:lang w:val="en-GB"/>
        </w:rPr>
      </w:pPr>
      <w:r w:rsidRPr="00AD7DC2">
        <w:rPr>
          <w:lang w:val="en-GB"/>
        </w:rPr>
        <w:t>O artigo se concentra em elucidar os aspectos distintivos de projetar o ambiente dentro das instituições de ensino. Identifica as características típicas de design encontradas nas instituições de ensino superior nacionais, englobando soluções arquitetônicas e conceitos funcionais, bem como princípios que regem a divisão de espaços e zonas educacionais. O artigo também examina a influência do design da sala de aula na eficácia do desempenho acadêmico. Ilustrações notáveis de design contemporâneo dentro do ambiente educacional de instituições de ensino superior ucranianas são apresentadas. Além disso, o artigo explora soluções de design e arquitetura empregadas em instituições de ensino no exterior. Além disso, o artigo apresenta abordagens originais para moldar uma estrutura de design moderno para ambientes de instituições educacionais. Esta pesquisa tem como objetivo descobrir as características específicas associadas ao design de ambientes de instituições de ensino. O objeto de investigação é a própria instituição de ensino, vista como objeto de projeto e soluções arquitetônicas. Métodos de pesquisa. A pesquisa empregou vários métodos, incluindo descrição, análise e síntese, comparação, generalização e modelagem. O artigo investiga as características distintas associadas ao design de ambientes de instituições de ensino. Ele identifica as características definidoras do design nas instituições de ensino superior ucranianas, explora a lógica por trás dessas abordagens de design e examina a evolução do design na era moderna. O estudo estabelece os principais aspectos relacionados ao projeto de espaços educacionais específicos, como salas de estudo, salas de aula, escritórios de disciplinas especializadas e salas de informática dentro de instituições de ensino superior ucranianas (doravante denominadas IES). Além disso, as áreas de lazer se caracterizam como um tipo único de espaço educacional, proporcionando aos alunos a oportunidade de descansar nos intervalos e se preparar para as próximas aulas. O estudo apresenta uma análise dos méritos e desvantagens do design de ambientes educacionais em instituições de ensino superior nacionais contemporâneas. Ele distingue os atributos distintivos dentro de cada categoria e avalia sua influência no desempenho acadêmico dos alunos. Além disso, o estudo enfatiza as tendências emergentes que devem ser perseguidas no desenvolvimento do design de IES modernas. O artigo revela as características distintivas de projetar instituições educacionais na Ucrânia e no exterior. Ele enfatiza as particularidades de projetar salas de aula, salas de estudo, salas especializadas e laboratórios. Com base nos resultados obtidos, esta pesquisa desenvolve abordagens e princípios para moldar o design de ambientes de instituições educacionais na Ucrânia.</w:t>
      </w:r>
    </w:p>
    <w:p w14:paraId="0FDE45C8" w14:textId="77777777" w:rsidR="001D6D86" w:rsidRPr="00B141A4" w:rsidRDefault="001D6D86" w:rsidP="00E40263">
      <w:pPr>
        <w:pStyle w:val="Resumo-Abstract"/>
        <w:rPr>
          <w:lang w:val="en-GB"/>
        </w:rPr>
      </w:pPr>
    </w:p>
    <w:p w14:paraId="5D27B4F7" w14:textId="0750E525" w:rsidR="001D6D86" w:rsidRDefault="001D6D86" w:rsidP="00E40263">
      <w:pPr>
        <w:pStyle w:val="Resumo-Abstract"/>
        <w:rPr>
          <w:lang w:val="en-GB"/>
        </w:rPr>
      </w:pPr>
      <w:r w:rsidRPr="00B141A4">
        <w:rPr>
          <w:b/>
          <w:lang w:val="en-GB"/>
        </w:rPr>
        <w:t>Palavras-chave:</w:t>
      </w:r>
      <w:r w:rsidRPr="00B141A4">
        <w:rPr>
          <w:lang w:val="en-GB"/>
        </w:rPr>
        <w:t xml:space="preserve"> </w:t>
      </w:r>
      <w:r w:rsidRPr="00C15026">
        <w:rPr>
          <w:lang w:val="en-GB"/>
        </w:rPr>
        <w:t>auditório, professor, desenhar, instituição de ensino superior, IES</w:t>
      </w:r>
      <w:bookmarkStart w:id="2" w:name="_GoBack"/>
      <w:bookmarkEnd w:id="2"/>
      <w:r w:rsidRPr="00B141A4">
        <w:rPr>
          <w:lang w:val="en-GB"/>
        </w:rPr>
        <w:t>.</w:t>
      </w:r>
    </w:p>
    <w:p w14:paraId="5477ED01" w14:textId="77777777" w:rsidR="00142C39" w:rsidRDefault="00142C39" w:rsidP="00E40263">
      <w:pPr>
        <w:pStyle w:val="Resumo-Abstract"/>
      </w:pPr>
    </w:p>
    <w:p w14:paraId="5756411E" w14:textId="77777777" w:rsidR="001D6D86" w:rsidRDefault="001D6D86" w:rsidP="008A59D9">
      <w:pPr>
        <w:pStyle w:val="Subttulo1"/>
        <w:rPr>
          <w:lang w:val="en-GB"/>
        </w:rPr>
      </w:pPr>
    </w:p>
    <w:p w14:paraId="766241B2" w14:textId="77777777" w:rsidR="00531359" w:rsidRDefault="00531359">
      <w:pPr>
        <w:rPr>
          <w:rFonts w:ascii="Cambria" w:eastAsia="Cambria" w:hAnsi="Cambria" w:cs="Cambria"/>
          <w:b/>
          <w:color w:val="000000"/>
          <w:lang w:val="en-GB"/>
        </w:rPr>
      </w:pPr>
      <w:r>
        <w:rPr>
          <w:lang w:val="en-GB"/>
        </w:rPr>
        <w:br w:type="page"/>
      </w:r>
    </w:p>
    <w:p w14:paraId="230D107D" w14:textId="24D0B952" w:rsidR="001D6D86" w:rsidRDefault="001D6D86" w:rsidP="008A59D9">
      <w:pPr>
        <w:pStyle w:val="Subttulo1"/>
        <w:rPr>
          <w:lang w:val="en-GB"/>
        </w:rPr>
      </w:pPr>
      <w:r>
        <w:rPr>
          <w:lang w:val="en-GB"/>
        </w:rPr>
        <w:t>Introduction</w:t>
      </w:r>
    </w:p>
    <w:p w14:paraId="3FD34DC4" w14:textId="77777777" w:rsidR="008A59D9" w:rsidRDefault="008A59D9" w:rsidP="008A59D9">
      <w:pPr>
        <w:pStyle w:val="Subttulo1"/>
        <w:rPr>
          <w:bCs/>
          <w:lang w:val="en-GB"/>
        </w:rPr>
      </w:pPr>
    </w:p>
    <w:p w14:paraId="473E572A" w14:textId="77777777" w:rsidR="001D6D86" w:rsidRPr="00C15026" w:rsidRDefault="001D6D86" w:rsidP="00E53A1A">
      <w:pPr>
        <w:pStyle w:val="CorpoTexto"/>
        <w:rPr>
          <w:lang w:val="en-GB"/>
        </w:rPr>
      </w:pPr>
      <w:r w:rsidRPr="0067312A">
        <w:rPr>
          <w:lang w:val="en-GB"/>
        </w:rPr>
        <w:t>Currently, significant emphasis is placed on the reformation of higher education institutions. This reform encompasses diverse aspects such as the formulation of new curricula, the implementation of novel disciplines, the streamlining of the educational process, and the alignment of educational programs with contemporary demands. However, the reform initiatives also extend to the design of learning environments within higher education institutions. This is attributed to the notable influence that classroom design has been found to exert on student performance.</w:t>
      </w:r>
      <w:r w:rsidRPr="00C15026">
        <w:rPr>
          <w:lang w:val="en-GB"/>
        </w:rPr>
        <w:t xml:space="preserve"> </w:t>
      </w:r>
    </w:p>
    <w:p w14:paraId="3DA2B23C" w14:textId="77777777" w:rsidR="001D6D86" w:rsidRPr="00C15026" w:rsidRDefault="001D6D86" w:rsidP="00E53A1A">
      <w:pPr>
        <w:pStyle w:val="CorpoTexto"/>
        <w:rPr>
          <w:lang w:val="en-GB"/>
        </w:rPr>
      </w:pPr>
      <w:r w:rsidRPr="00C15026">
        <w:rPr>
          <w:lang w:val="en-GB"/>
        </w:rPr>
        <w:t>It is worth noting that a contemporary educational institution characterized by modern design presents an appealing and favorable image. The adoption of modern design principles serves as a testament to the institution's commitment to modernization across all educational processes, thereby fostering an environment conducive to innovative learning. Furthermore, the design of classrooms plays a pivotal role in attracting a growing number of prospective applicants, as students often prioritize the visual appeal of educational spaces when making their enrollment decisions.</w:t>
      </w:r>
    </w:p>
    <w:p w14:paraId="259C88AE" w14:textId="77777777" w:rsidR="001D6D86" w:rsidRPr="00C15026" w:rsidRDefault="001D6D86" w:rsidP="00E53A1A">
      <w:pPr>
        <w:pStyle w:val="CorpoTexto"/>
        <w:rPr>
          <w:lang w:val="en-GB"/>
        </w:rPr>
      </w:pPr>
      <w:r w:rsidRPr="00C15026">
        <w:rPr>
          <w:lang w:val="en-GB"/>
        </w:rPr>
        <w:t>Aligned with the study's purpose, the objectives are as follows:</w:t>
      </w:r>
    </w:p>
    <w:p w14:paraId="01344FBC" w14:textId="77777777" w:rsidR="001D6D86" w:rsidRPr="00AD7DC2" w:rsidRDefault="001D6D86" w:rsidP="00142C39">
      <w:pPr>
        <w:pStyle w:val="CorpoTexto"/>
        <w:numPr>
          <w:ilvl w:val="0"/>
          <w:numId w:val="29"/>
        </w:numPr>
        <w:rPr>
          <w:lang w:val="en-GB"/>
        </w:rPr>
      </w:pPr>
      <w:r w:rsidRPr="00AD7DC2">
        <w:rPr>
          <w:lang w:val="en-GB"/>
        </w:rPr>
        <w:t>to elucidate the distinctive design characteristics of higher education institutions.</w:t>
      </w:r>
    </w:p>
    <w:p w14:paraId="4EE38E93" w14:textId="77777777" w:rsidR="001D6D86" w:rsidRPr="00C15026" w:rsidRDefault="001D6D86" w:rsidP="00142C39">
      <w:pPr>
        <w:pStyle w:val="CorpoTexto"/>
        <w:numPr>
          <w:ilvl w:val="0"/>
          <w:numId w:val="29"/>
        </w:numPr>
      </w:pPr>
      <w:r w:rsidRPr="00C15026">
        <w:t>to analyze the design approaches employed in higher education institutions in Ukraine and globally.</w:t>
      </w:r>
    </w:p>
    <w:p w14:paraId="0AE18ED9" w14:textId="77777777" w:rsidR="001D6D86" w:rsidRPr="00C15026" w:rsidRDefault="001D6D86" w:rsidP="00142C39">
      <w:pPr>
        <w:pStyle w:val="CorpoTexto"/>
        <w:numPr>
          <w:ilvl w:val="0"/>
          <w:numId w:val="29"/>
        </w:numPr>
        <w:rPr>
          <w:lang w:val="en"/>
        </w:rPr>
      </w:pPr>
      <w:r w:rsidRPr="00C15026">
        <w:rPr>
          <w:lang w:val="en-GB"/>
        </w:rPr>
        <w:t>to formulate principles and approaches for designing higher education institutions in Ukraine.</w:t>
      </w:r>
    </w:p>
    <w:p w14:paraId="0A31D9ED" w14:textId="77777777" w:rsidR="001D6D86" w:rsidRDefault="001D6D86" w:rsidP="00142C39">
      <w:pPr>
        <w:pStyle w:val="Subttulo1"/>
      </w:pPr>
    </w:p>
    <w:p w14:paraId="35820A54" w14:textId="2BD3234B" w:rsidR="001D6D86" w:rsidRDefault="001D6D86" w:rsidP="00142C39">
      <w:pPr>
        <w:pStyle w:val="Subttulo1"/>
      </w:pPr>
      <w:r>
        <w:t>Literature Review</w:t>
      </w:r>
    </w:p>
    <w:p w14:paraId="5DFDB5F5" w14:textId="77777777" w:rsidR="00142C39" w:rsidRDefault="00142C39" w:rsidP="00142C39">
      <w:pPr>
        <w:pStyle w:val="Subttulo1"/>
        <w:rPr>
          <w:bCs/>
        </w:rPr>
      </w:pPr>
    </w:p>
    <w:p w14:paraId="58D2F8F4" w14:textId="77777777" w:rsidR="001D6D86" w:rsidRPr="00C15026" w:rsidRDefault="001D6D86" w:rsidP="00E53A1A">
      <w:pPr>
        <w:pStyle w:val="CorpoTexto"/>
        <w:rPr>
          <w:lang w:val="en-GB"/>
        </w:rPr>
      </w:pPr>
      <w:r w:rsidRPr="00C15026">
        <w:rPr>
          <w:lang w:val="en-GB"/>
        </w:rPr>
        <w:t xml:space="preserve">The issue of designing educational institution environments has been explored by several domestic researchers, including M. Bratko (Bratko, 2014), D. Kosenko (Kosenko, 2019), N. Kravchuk (Kravchuk, 2022), N. Shakhrai (Shakhrai, 2014), and N. Syrotyuk (Syrotyuk, 2022). Their respective works shed light on the strengths and weaknesses of higher education institution design in Ukraine, as well as the influence of classroom design on student motivation toward achieving successful outcomes. </w:t>
      </w:r>
    </w:p>
    <w:p w14:paraId="30A58A93" w14:textId="77777777" w:rsidR="001D6D86" w:rsidRPr="00C15026" w:rsidRDefault="001D6D86" w:rsidP="00E53A1A">
      <w:pPr>
        <w:pStyle w:val="CorpoTexto"/>
        <w:rPr>
          <w:spacing w:val="-4"/>
          <w:lang w:val="en-GB"/>
        </w:rPr>
      </w:pPr>
      <w:r w:rsidRPr="00C15026">
        <w:rPr>
          <w:spacing w:val="-4"/>
          <w:lang w:val="en-GB"/>
        </w:rPr>
        <w:t>In her article titled "Peculiarities of Forming the Interior of Creative Classrooms of Architectural and Artistic Higher Education Institutions," researcher N. Shakhrai underscores that a significant proportion of Ukrainian higher education institutions feature a conventional design that is characterized as simplistic and uninspiring (Shakhrai, 2014,</w:t>
      </w:r>
      <w:r>
        <w:rPr>
          <w:spacing w:val="-4"/>
          <w:lang w:val="en-GB"/>
        </w:rPr>
        <w:t xml:space="preserve"> </w:t>
      </w:r>
      <w:r w:rsidRPr="00C15026">
        <w:rPr>
          <w:spacing w:val="-4"/>
          <w:lang w:val="en-GB"/>
        </w:rPr>
        <w:t xml:space="preserve">125). According to her analysis, the challenges faced by modern higher education institutions encompass limited spaciousness within premises, enclosed classroom structures, and the utilization of substandard artificial lighting. These factors collectively impact students' motivation to achieve higher academic performance. Consequently, Shakhrai proposes directing attention towards optimizing natural light exposure by incorporating panoramic windows, as well as fostering distinctive design approaches tailored to each educational institution. </w:t>
      </w:r>
    </w:p>
    <w:p w14:paraId="59C1EC63" w14:textId="77777777" w:rsidR="001D6D86" w:rsidRPr="00AD7DC2" w:rsidRDefault="001D6D86" w:rsidP="00E53A1A">
      <w:pPr>
        <w:pStyle w:val="CorpoTexto"/>
        <w:rPr>
          <w:spacing w:val="-6"/>
          <w:lang w:val="en-GB"/>
        </w:rPr>
      </w:pPr>
      <w:r w:rsidRPr="00AD7DC2">
        <w:rPr>
          <w:spacing w:val="-6"/>
          <w:lang w:val="en-GB"/>
        </w:rPr>
        <w:t>In her work "Educational environment of a higher education institution: search for management strategies," researcher M. Bratko highlights the significance of adopting foreign approaches to designing learning environments within our country (Bratko, 2014, 138). Specifically, these approaches encompass the incorporation of panoramic windows, the provision of individual study spaces, multiple exits and entrances to classrooms, and vibrant design elements. Notably, Bratko finds the concept of a two-story lecture hall intriguing, where students can seamlessly transition to the next floor upon entering the second floor of the academic building. This arrangement proves convenient as it facilitates swift movement between classrooms, a valuable asset when time is limited for preparing for subsequent classes.</w:t>
      </w:r>
    </w:p>
    <w:p w14:paraId="7F967AA3" w14:textId="77777777" w:rsidR="001D6D86" w:rsidRPr="00C15026" w:rsidRDefault="001D6D86" w:rsidP="00E53A1A">
      <w:pPr>
        <w:pStyle w:val="CorpoTexto"/>
        <w:rPr>
          <w:spacing w:val="-4"/>
          <w:lang w:val="en-GB"/>
        </w:rPr>
      </w:pPr>
      <w:r w:rsidRPr="00C15026">
        <w:rPr>
          <w:spacing w:val="-4"/>
          <w:lang w:val="en-GB"/>
        </w:rPr>
        <w:t xml:space="preserve">In her article titled "Development of a Design Project for the Interiors of Classrooms of a Higher Education Institution," researcher N. Kravchuk presents her approach to designing educational spaces within higher education institutions (Kravchuk, 2022, 10). Kravchuk proposes the utilization of vibrant color schemes in classroom design and emphasizes the importance of dividing each classroom into distinct functional areas. These areas may include a study area, a designated space for the teacher, storage areas for students' belongings, and storage space for educational equipment. Additionally, the researcher advocates for the incorporation of well-appointed recreational areas within universities, preferably situated between main classrooms. These recreational areas should feature comfortable seating options such as sofas or ottomans, tables, a screen, a coffee or food vending machine, and a green space. </w:t>
      </w:r>
    </w:p>
    <w:p w14:paraId="4AEBB5E7" w14:textId="77777777" w:rsidR="001D6D86" w:rsidRDefault="001D6D86" w:rsidP="00E53A1A">
      <w:pPr>
        <w:pStyle w:val="CorpoTexto"/>
        <w:rPr>
          <w:lang w:val="en-GB"/>
        </w:rPr>
      </w:pPr>
      <w:r w:rsidRPr="00C15026">
        <w:rPr>
          <w:spacing w:val="-4"/>
          <w:lang w:val="en-GB"/>
        </w:rPr>
        <w:t>Hence, the examined scholarly works explore the ideal appearance of classrooms within higher education institutions, aiming to establish optimal conditions for enhancing students' learning motivation. Nevertheless, these works fail to consider the practical implications of limited funding for educational institutions and the architectural constraints associated with each room. Consequently, the treatment of this issue in scientific literature remains superficial, lacking comprehensive calculations and definitive assessments of potential benefits. Thus, a thorough investigation is warranted to address this subject matter in greater depth.</w:t>
      </w:r>
    </w:p>
    <w:p w14:paraId="4FAE2DF7" w14:textId="77777777" w:rsidR="001D6D86" w:rsidRDefault="001D6D86" w:rsidP="00D028B9">
      <w:pPr>
        <w:pStyle w:val="Subttulo1"/>
        <w:rPr>
          <w:lang w:val="en-GB"/>
        </w:rPr>
      </w:pPr>
    </w:p>
    <w:p w14:paraId="68264EC5" w14:textId="07ADF5E9" w:rsidR="001D6D86" w:rsidRDefault="001D6D86" w:rsidP="00D028B9">
      <w:pPr>
        <w:pStyle w:val="Subttulo1"/>
        <w:rPr>
          <w:lang w:val="en-GB"/>
        </w:rPr>
      </w:pPr>
      <w:r>
        <w:rPr>
          <w:lang w:val="en-GB"/>
        </w:rPr>
        <w:t>Methods</w:t>
      </w:r>
    </w:p>
    <w:p w14:paraId="37BFAC9C" w14:textId="77777777" w:rsidR="00D028B9" w:rsidRDefault="00D028B9" w:rsidP="00D028B9">
      <w:pPr>
        <w:pStyle w:val="Subttulo1"/>
        <w:rPr>
          <w:lang w:val="en-GB"/>
        </w:rPr>
      </w:pPr>
    </w:p>
    <w:p w14:paraId="20A8C6F1" w14:textId="77777777" w:rsidR="001D6D86" w:rsidRPr="00C15026" w:rsidRDefault="001D6D86" w:rsidP="00E53A1A">
      <w:pPr>
        <w:pStyle w:val="CorpoTexto"/>
        <w:rPr>
          <w:lang w:val="en-GB"/>
        </w:rPr>
      </w:pPr>
      <w:r w:rsidRPr="00C15026">
        <w:rPr>
          <w:lang w:val="en-GB"/>
        </w:rPr>
        <w:t>The study employed various research methods including description, analysis and synthesis, comparison, generalization, and modeling. The method of description was utilized to present a comprehensive understanding of the concept of "educational institution design." The method of analysis and synthesis was employed to review and synthesize existing scientific literature on the research topic. The method of comparison was utilized to compare the design aspects of higher education institutions in Ukraine with those of institutions worldwide. Lastly, the method of generalization was employed to summarize and consolidate the findings of the study.</w:t>
      </w:r>
    </w:p>
    <w:p w14:paraId="05E4CA32" w14:textId="77777777" w:rsidR="001D6D86" w:rsidRPr="006124EF" w:rsidRDefault="001D6D86" w:rsidP="00E53A1A">
      <w:pPr>
        <w:pStyle w:val="CorpoTexto"/>
        <w:rPr>
          <w:spacing w:val="-4"/>
          <w:lang w:val="en-GB"/>
        </w:rPr>
      </w:pPr>
      <w:r w:rsidRPr="00C15026">
        <w:rPr>
          <w:lang w:val="en-GB"/>
        </w:rPr>
        <w:t>The modeling method directly pertains to the study's purpose, focusing on modeling the principles and approaches for designing future Ukrainian higher education institutions. This method enables the identification of future changes and emerging trends in the development of educational institution design. By employing this method, it becomes possible to make predictions regarding the future appearance of educational spaces in the forthcoming years.</w:t>
      </w:r>
    </w:p>
    <w:p w14:paraId="331059F7" w14:textId="6A25A114" w:rsidR="00BD2AF2" w:rsidRDefault="00BD2AF2">
      <w:pPr>
        <w:rPr>
          <w:rFonts w:ascii="Cambria" w:eastAsia="Cambria" w:hAnsi="Cambria" w:cs="Cambria"/>
          <w:b/>
          <w:color w:val="000000"/>
          <w:lang w:val="en-GB"/>
        </w:rPr>
      </w:pPr>
    </w:p>
    <w:p w14:paraId="2FAB5614" w14:textId="36C15CC2" w:rsidR="001D6D86" w:rsidRDefault="00D028B9" w:rsidP="00D028B9">
      <w:pPr>
        <w:pStyle w:val="Subttulo1"/>
        <w:rPr>
          <w:lang w:val="en-GB"/>
        </w:rPr>
      </w:pPr>
      <w:r>
        <w:rPr>
          <w:lang w:val="en-GB"/>
        </w:rPr>
        <w:t>Results</w:t>
      </w:r>
    </w:p>
    <w:p w14:paraId="5C6D7F91" w14:textId="77777777" w:rsidR="00D028B9" w:rsidRDefault="00D028B9" w:rsidP="00D028B9">
      <w:pPr>
        <w:pStyle w:val="Subttulo1"/>
        <w:rPr>
          <w:lang w:val="en-GB"/>
        </w:rPr>
      </w:pPr>
    </w:p>
    <w:p w14:paraId="5B121CF3" w14:textId="77777777" w:rsidR="001D6D86" w:rsidRPr="00AD7DC2" w:rsidRDefault="001D6D86" w:rsidP="00E53A1A">
      <w:pPr>
        <w:pStyle w:val="CorpoTexto"/>
        <w:rPr>
          <w:lang w:val="en-GB"/>
        </w:rPr>
      </w:pPr>
      <w:r w:rsidRPr="00AD7DC2">
        <w:rPr>
          <w:lang w:val="en-GB"/>
        </w:rPr>
        <w:t xml:space="preserve">Currently, the concept of educational institution design is undergoing a gradual transformation. This shift is driven by the desire of pupils and students to acquire knowledge within spacious and aesthetically pleasing environments that facilitate rapid comprehension of educational materials. Notably, an aesthetically designed classroom positively impacts the emotional state, fostering a readiness to engage in communication with the teacher and facilitating a quick sense of calm. Moreover, the incorporation of novel and unconventional elements contributes to spiritual relaxation, particularly before important examinations (Zinkevych, </w:t>
      </w:r>
      <w:r>
        <w:rPr>
          <w:lang w:val="en-GB"/>
        </w:rPr>
        <w:t xml:space="preserve">2023, </w:t>
      </w:r>
      <w:r w:rsidRPr="00AD7DC2">
        <w:rPr>
          <w:lang w:val="en-GB"/>
        </w:rPr>
        <w:t xml:space="preserve">5). </w:t>
      </w:r>
    </w:p>
    <w:p w14:paraId="60ED6E64" w14:textId="77777777" w:rsidR="001D6D86" w:rsidRPr="0067312A" w:rsidRDefault="001D6D86" w:rsidP="00E53A1A">
      <w:pPr>
        <w:pStyle w:val="CorpoTexto"/>
        <w:rPr>
          <w:spacing w:val="-6"/>
          <w:lang w:val="en-GB"/>
        </w:rPr>
      </w:pPr>
      <w:r w:rsidRPr="0067312A">
        <w:rPr>
          <w:spacing w:val="-6"/>
          <w:lang w:val="en-GB"/>
        </w:rPr>
        <w:t>It is important to note that the development of approaches to educational institution design in Ukraine has occurred relatively recently. Before this, educational institutions of various types often exhibited similar designs. Typically, these institutions were perceived as a collection of classrooms, uniform in style, with limited space, characterized by predominantly pastel and gray colors, and featuring a standardized layout. Consequently, this uniformity negatively influenced the perception of educational institutions in terms of design appeal, as there was a lack of understanding regarding the necessity of non-standard design approaches. One of the contributing factors to this approach was the belief that unconventional design could potentially detract from the educational process (Bratko, 2014, 140).</w:t>
      </w:r>
    </w:p>
    <w:p w14:paraId="0FB0E38C" w14:textId="77777777" w:rsidR="001D6D86" w:rsidRPr="00AD7DC2" w:rsidRDefault="001D6D86" w:rsidP="00E53A1A">
      <w:pPr>
        <w:pStyle w:val="CorpoTexto"/>
        <w:rPr>
          <w:lang w:val="en-GB"/>
        </w:rPr>
      </w:pPr>
      <w:r w:rsidRPr="00AD7DC2">
        <w:rPr>
          <w:lang w:val="en-GB"/>
        </w:rPr>
        <w:t xml:space="preserve">However, starting in the 2010s, a noticeable shift in the approach to designing educational institutions began to take place. Increasingly, educational institutions began to adopt diverse styles for their classrooms, incorporating vibrant colors and novel architectural solutions, while allocating ample space for each classroom. Moreover, the design of each classroom began to account for various aspects, such as dedicated spaces for pupils' and students' belongings, separate cabinets for educational literature and auxiliary equipment and stands for backpacks and bags. The design of each classroom began to align with its intended purpose, with careful consideration given to functionality in determining all the relevant details (Zhen, 2016, 935). </w:t>
      </w:r>
    </w:p>
    <w:p w14:paraId="101636F2" w14:textId="77777777" w:rsidR="001D6D86" w:rsidRPr="00AD7DC2" w:rsidRDefault="001D6D86" w:rsidP="00E53A1A">
      <w:pPr>
        <w:pStyle w:val="CorpoTexto"/>
        <w:rPr>
          <w:lang w:val="en-GB"/>
        </w:rPr>
      </w:pPr>
      <w:r w:rsidRPr="00AD7DC2">
        <w:rPr>
          <w:lang w:val="en-GB"/>
        </w:rPr>
        <w:t xml:space="preserve">However, the issue of design features within the educational institution environment in Ukraine continues to remain pertinent. This is predominantly attributed to the persistently low level of funding. The ongoing conflict has resulted in reduced budget allocations for Ukrainian educational institutions, thereby hindering the implementation of intended design solutions. Consequently, the design of educational institutions often manifests as simplistic, uniform, and rudimentary. In other words, while these premises serve the purpose of delivering knowledge, they may fall short of providing aesthetic satisfaction (Kosenko, </w:t>
      </w:r>
      <w:r>
        <w:rPr>
          <w:lang w:val="en-GB"/>
        </w:rPr>
        <w:t xml:space="preserve">2019, </w:t>
      </w:r>
      <w:r w:rsidRPr="00AD7DC2">
        <w:rPr>
          <w:lang w:val="en-GB"/>
        </w:rPr>
        <w:t xml:space="preserve">25). </w:t>
      </w:r>
    </w:p>
    <w:p w14:paraId="3F46A786" w14:textId="77777777" w:rsidR="001D6D86" w:rsidRPr="00AD7DC2" w:rsidRDefault="001D6D86" w:rsidP="00E53A1A">
      <w:pPr>
        <w:pStyle w:val="CorpoTexto"/>
        <w:rPr>
          <w:lang w:val="en-GB"/>
        </w:rPr>
      </w:pPr>
      <w:r w:rsidRPr="00AD7DC2">
        <w:rPr>
          <w:lang w:val="en-GB"/>
        </w:rPr>
        <w:t xml:space="preserve">The relevance of this issue is further compounded by the prevailing circumstances of military operations, leading many educational institutions to adopt distance or blended learning formats. Consequently, students and pupils attend educational institutions only periodically or primarily engage in remote learning from their homes, thus diminishing the immediate necessity for extensive design considerations within the physical premises of educational institutions. Furthermore, financial resources are often prioritized towards technological and computer support, which is regarded as more suitable and optimal within the contemporary educational landscape. </w:t>
      </w:r>
    </w:p>
    <w:p w14:paraId="14958FB5" w14:textId="77777777" w:rsidR="001D6D86" w:rsidRPr="00AD7DC2" w:rsidRDefault="001D6D86" w:rsidP="00E53A1A">
      <w:pPr>
        <w:pStyle w:val="CorpoTexto"/>
        <w:rPr>
          <w:spacing w:val="-2"/>
          <w:lang w:val="en-GB"/>
        </w:rPr>
      </w:pPr>
      <w:r w:rsidRPr="00AD7DC2">
        <w:rPr>
          <w:spacing w:val="-2"/>
          <w:lang w:val="en-GB"/>
        </w:rPr>
        <w:t>Moreover, design development can prove to be inefficient in light of the changing landscape of educational institutions. For instance, numerous educational institutions have faced closure or license revocations, resulting in a reduction in the overall number of institutions. Moreover, the construction of new educational institutions must now be adequately justified, aligning with real societal demands and conforming to Ukraine's existing educational policy. These factors collectively underscore why the issue of designing educational institutions has long been overlooked, only gaining prominence with the current need for educational system reforms in Ukraine (Maloney, Kim, 2020, 15).</w:t>
      </w:r>
    </w:p>
    <w:p w14:paraId="48B6C5EE" w14:textId="77777777" w:rsidR="001D6D86" w:rsidRPr="00AD7DC2" w:rsidRDefault="001D6D86" w:rsidP="00E53A1A">
      <w:pPr>
        <w:pStyle w:val="CorpoTexto"/>
        <w:rPr>
          <w:spacing w:val="-2"/>
          <w:lang w:val="en-GB"/>
        </w:rPr>
      </w:pPr>
      <w:r w:rsidRPr="00AD7DC2">
        <w:rPr>
          <w:spacing w:val="-2"/>
          <w:lang w:val="en-GB"/>
        </w:rPr>
        <w:t xml:space="preserve">Significant emphasis is presently placed on the design of higher education institutions, owing to the imperative that these learning environments must be both functionally efficient and capable of accommodating a considerable number of individuals simultaneously while maintaining aesthetic balance. Within Ukrainian higher education institutions, notable spatial and functional areas can be identified, including classrooms, lecture halls, specialized discipline rooms, and computer rooms (Kravchuk, 2022, 21). </w:t>
      </w:r>
    </w:p>
    <w:p w14:paraId="26D417A0" w14:textId="77777777" w:rsidR="001D6D86" w:rsidRPr="00AD7DC2" w:rsidRDefault="001D6D86" w:rsidP="00E53A1A">
      <w:pPr>
        <w:pStyle w:val="CorpoTexto"/>
        <w:rPr>
          <w:lang w:val="en-GB"/>
        </w:rPr>
      </w:pPr>
      <w:r w:rsidRPr="00AD7DC2">
        <w:rPr>
          <w:lang w:val="en-GB"/>
        </w:rPr>
        <w:t xml:space="preserve">Classrooms within higher education institutions (HEIs) often exhibit a compact size, typically accommodating up to 30 students or 1-2 groups. These rooms are characterized by limited floor areas, an absence of spatial zoning, and the utilization of multifunctional furniture. The predominant use of wooden furniture, often in various colors, further contributes to the overall aesthetic. Regrettably, these aspects collectively exert a negative impact on the learning process and diminish students' motivation to actively engage in learning (Nubani, 2022, 16). </w:t>
      </w:r>
    </w:p>
    <w:p w14:paraId="319B18A3" w14:textId="77777777" w:rsidR="001D6D86" w:rsidRPr="00AD7DC2" w:rsidRDefault="001D6D86" w:rsidP="00E53A1A">
      <w:pPr>
        <w:pStyle w:val="CorpoTexto"/>
        <w:rPr>
          <w:spacing w:val="-4"/>
          <w:lang w:val="en-GB"/>
        </w:rPr>
      </w:pPr>
      <w:r w:rsidRPr="00AD7DC2">
        <w:rPr>
          <w:spacing w:val="-4"/>
          <w:lang w:val="en-GB"/>
        </w:rPr>
        <w:t xml:space="preserve">Lecture halls commonly exhibit a uniform style in their design. Many lecture halls take the form of amphitheaters, featuring a distinct stage for the teacher, complete with a podium and a sizable blackboard. These spacious rooms can accommodate up to 100 students and often incorporate wooden materials or a tree-inspired aesthetic. While the narrow aisles between the seating rows facilitate a gradual movement of students during class transitions, it is important to acknowledge that these narrow aisles pose potential risks to student safety. In the event of an emergency requiring swift evacuation, such as a fire, students may encounter difficulties leaving the premises timely (Schmeliova, 2021, 45). </w:t>
      </w:r>
    </w:p>
    <w:p w14:paraId="260CF1F1" w14:textId="77777777" w:rsidR="001D6D86" w:rsidRPr="00AD7DC2" w:rsidRDefault="001D6D86" w:rsidP="00E53A1A">
      <w:pPr>
        <w:pStyle w:val="CorpoTexto"/>
        <w:rPr>
          <w:spacing w:val="-4"/>
          <w:lang w:val="en-GB"/>
        </w:rPr>
      </w:pPr>
      <w:r w:rsidRPr="00AD7DC2">
        <w:rPr>
          <w:spacing w:val="-4"/>
          <w:lang w:val="en-GB"/>
        </w:rPr>
        <w:t xml:space="preserve">If the lectures are intended for 1-2 groups, the classroom can accommodate up to 75 students. In such cases, the design of the lecture hall does not incorporate elevated seating, with all seats and tables positioned at the same level. These lecture halls typically have a relatively small size, primarily serving as spaces for both students and teachers. Additionally, these classrooms often fulfill the function of hosting training sessions when other classrooms are unavailable (Report on the 2022 Transforming Education Summit, 2022, 31). </w:t>
      </w:r>
    </w:p>
    <w:p w14:paraId="59AA8463" w14:textId="77777777" w:rsidR="001D6D86" w:rsidRPr="00AD7DC2" w:rsidRDefault="001D6D86" w:rsidP="00E53A1A">
      <w:pPr>
        <w:pStyle w:val="CorpoTexto"/>
        <w:rPr>
          <w:lang w:val="en-GB"/>
        </w:rPr>
      </w:pPr>
      <w:r w:rsidRPr="00AD7DC2">
        <w:rPr>
          <w:lang w:val="en-GB"/>
        </w:rPr>
        <w:t xml:space="preserve">Lecture halls often consist of up to 10 rows, or even more, necessitating the arrangement of elevated seating rows to ensure visibility for both students and the teacher. These elevated rows can be implemented in the form of a smoothly raised floor or a staircase structure. However, it is crucial to acknowledge that navigating these elevated rows can pose a risk for potential accidents or injuries when ascending or descending. Furthermore, it is important to note that such classroom configurations can have a detrimental impact on students' willingness to engage in the learning process. Despite the relatively spacious area, narrow aisles and closely arranged seating rows may create psychological discomfort, particularly if students from different programs are attending group lectures, where familiarity among students may be limited (Palamar, 2022, 70). </w:t>
      </w:r>
    </w:p>
    <w:p w14:paraId="7DA5C1FF" w14:textId="77777777" w:rsidR="001D6D86" w:rsidRPr="00AD7DC2" w:rsidRDefault="001D6D86" w:rsidP="00E53A1A">
      <w:pPr>
        <w:pStyle w:val="CorpoTexto"/>
        <w:rPr>
          <w:spacing w:val="-6"/>
          <w:lang w:val="en-GB"/>
        </w:rPr>
      </w:pPr>
      <w:r w:rsidRPr="00AD7DC2">
        <w:rPr>
          <w:spacing w:val="-6"/>
          <w:lang w:val="en-GB"/>
        </w:rPr>
        <w:t xml:space="preserve">Specialized classrooms are specifically designed to facilitate the acquisition of professional knowledge in students' respective specializations. These classrooms are typically intended for 30 individuals and feature a color scheme predominantly consisting of gray or dark tones. In such classrooms, seating and tables may be limited, as the majority of the space is allocated for educational equipment, including models, technical devices, and laboratory apparatus, all aimed at providing practical knowledge. However, due to the confined space and the abundance of equipment, students may experience difficulty in maintaining a comfortable seating position and adequate ventilation, which can adversely impact their psychological and emotional well-being. Consequently, this may lead to a decline in academic performance, as students face challenges in managing their seating arrangement while striving to acquire the necessary knowledge within the limited space (Shakhrai, 2014, 129). </w:t>
      </w:r>
    </w:p>
    <w:p w14:paraId="5B105363" w14:textId="77777777" w:rsidR="001D6D86" w:rsidRPr="0067312A" w:rsidRDefault="001D6D86" w:rsidP="00E53A1A">
      <w:pPr>
        <w:pStyle w:val="CorpoTexto"/>
        <w:rPr>
          <w:spacing w:val="-4"/>
          <w:lang w:val="en-GB"/>
        </w:rPr>
      </w:pPr>
      <w:r w:rsidRPr="0067312A">
        <w:rPr>
          <w:spacing w:val="-4"/>
          <w:lang w:val="en-GB"/>
        </w:rPr>
        <w:t xml:space="preserve">Computer labs within Ukrainian higher education institutions typically adhere to a relatively standardized design. These rooms are often compact in size and feature rows of desks, each equipped with personal computers or laptops. Additionally, there may be a small elevated area for the teacher, accompanied by a table and chair. In some cases, a dedicated teaching and lecture area may also be present. However, the design of computer rooms does not consistently account for optimal utilization, as these rooms are primarily intended for a single group and may not be utilized by all students. Consequently, the design tends to adopt a minimalist approach, often featuring light color schemes (Sydorchenko, Palii, 2015, 150). </w:t>
      </w:r>
    </w:p>
    <w:p w14:paraId="1C5BF1A1" w14:textId="77777777" w:rsidR="001D6D86" w:rsidRDefault="001D6D86" w:rsidP="00E53A1A">
      <w:pPr>
        <w:pStyle w:val="CorpoTexto"/>
        <w:rPr>
          <w:lang w:val="en-GB"/>
        </w:rPr>
      </w:pPr>
      <w:r w:rsidRPr="00AD7DC2">
        <w:rPr>
          <w:lang w:val="en-GB"/>
        </w:rPr>
        <w:t xml:space="preserve">It is advisable to evaluate the advantages and disadvantages of the design of the learning environment in contemporary domestic higher education institutions (Syrotyuk, </w:t>
      </w:r>
      <w:r>
        <w:rPr>
          <w:lang w:val="en-GB"/>
        </w:rPr>
        <w:t xml:space="preserve">2022, </w:t>
      </w:r>
      <w:r w:rsidRPr="00AD7DC2">
        <w:rPr>
          <w:lang w:val="en-GB"/>
        </w:rPr>
        <w:t>115). These aspects are summarized in Table 1.</w:t>
      </w:r>
    </w:p>
    <w:p w14:paraId="0E518036" w14:textId="77777777" w:rsidR="001D6D86" w:rsidRDefault="001D6D86" w:rsidP="001D6D86">
      <w:pPr>
        <w:spacing w:line="353" w:lineRule="auto"/>
        <w:ind w:firstLine="709"/>
        <w:jc w:val="both"/>
        <w:rPr>
          <w:lang w:val="en-GB"/>
        </w:rPr>
      </w:pPr>
    </w:p>
    <w:p w14:paraId="67B05F79" w14:textId="77777777" w:rsidR="001D6D86" w:rsidRPr="00D028B9" w:rsidRDefault="001D6D86" w:rsidP="00D028B9">
      <w:pPr>
        <w:pStyle w:val="TituloImagem"/>
      </w:pPr>
      <w:r w:rsidRPr="00D028B9">
        <w:t xml:space="preserve">Table 1 – Advantages and Disadvantages of Learning Environment Design </w:t>
      </w:r>
      <w:r w:rsidRPr="00D028B9">
        <w:br/>
        <w:t>in Modern Ukrainian HEIs</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00" w:firstRow="0" w:lastRow="0" w:firstColumn="0" w:lastColumn="0" w:noHBand="0" w:noVBand="1"/>
      </w:tblPr>
      <w:tblGrid>
        <w:gridCol w:w="4252"/>
        <w:gridCol w:w="4253"/>
      </w:tblGrid>
      <w:tr w:rsidR="001D6D86" w:rsidRPr="00AD7DC2" w14:paraId="1D26AA4C" w14:textId="77777777" w:rsidTr="00165354">
        <w:trPr>
          <w:trHeight w:val="473"/>
          <w:jc w:val="center"/>
        </w:trPr>
        <w:tc>
          <w:tcPr>
            <w:tcW w:w="4252" w:type="dxa"/>
            <w:shd w:val="clear" w:color="auto" w:fill="auto"/>
            <w:vAlign w:val="center"/>
          </w:tcPr>
          <w:p w14:paraId="744B8636" w14:textId="77777777" w:rsidR="001D6D86" w:rsidRPr="00AD7DC2" w:rsidRDefault="001D6D86" w:rsidP="00165354">
            <w:pPr>
              <w:jc w:val="center"/>
              <w:rPr>
                <w:b/>
                <w:szCs w:val="16"/>
                <w:lang w:val="en-US"/>
              </w:rPr>
            </w:pPr>
            <w:r w:rsidRPr="00AD7DC2">
              <w:rPr>
                <w:b/>
                <w:szCs w:val="16"/>
                <w:lang w:val="en-US"/>
              </w:rPr>
              <w:t>Advantages</w:t>
            </w:r>
          </w:p>
        </w:tc>
        <w:tc>
          <w:tcPr>
            <w:tcW w:w="4253" w:type="dxa"/>
            <w:shd w:val="clear" w:color="auto" w:fill="auto"/>
            <w:vAlign w:val="center"/>
          </w:tcPr>
          <w:p w14:paraId="1068BCFB" w14:textId="77777777" w:rsidR="001D6D86" w:rsidRPr="00AD7DC2" w:rsidRDefault="001D6D86" w:rsidP="00165354">
            <w:pPr>
              <w:jc w:val="center"/>
              <w:rPr>
                <w:b/>
                <w:szCs w:val="16"/>
                <w:lang w:val="en-US"/>
              </w:rPr>
            </w:pPr>
            <w:r w:rsidRPr="00AD7DC2">
              <w:rPr>
                <w:b/>
                <w:szCs w:val="16"/>
                <w:lang w:val="en-US"/>
              </w:rPr>
              <w:t>Disadvantages</w:t>
            </w:r>
          </w:p>
        </w:tc>
      </w:tr>
      <w:tr w:rsidR="001D6D86" w:rsidRPr="00AD7DC2" w14:paraId="75DE57E0" w14:textId="77777777" w:rsidTr="00165354">
        <w:trPr>
          <w:jc w:val="center"/>
        </w:trPr>
        <w:tc>
          <w:tcPr>
            <w:tcW w:w="4252" w:type="dxa"/>
            <w:shd w:val="clear" w:color="auto" w:fill="auto"/>
          </w:tcPr>
          <w:p w14:paraId="6F5FF987" w14:textId="77777777" w:rsidR="001D6D86" w:rsidRPr="00AD7DC2" w:rsidRDefault="001D6D86" w:rsidP="00165354">
            <w:pPr>
              <w:rPr>
                <w:szCs w:val="16"/>
                <w:lang w:val="en-US"/>
              </w:rPr>
            </w:pPr>
            <w:r w:rsidRPr="00AD7DC2">
              <w:rPr>
                <w:szCs w:val="16"/>
                <w:lang w:val="en-US"/>
              </w:rPr>
              <w:t>High-quality natural lighting</w:t>
            </w:r>
          </w:p>
        </w:tc>
        <w:tc>
          <w:tcPr>
            <w:tcW w:w="4253" w:type="dxa"/>
            <w:shd w:val="clear" w:color="auto" w:fill="auto"/>
          </w:tcPr>
          <w:p w14:paraId="4FF49AAA" w14:textId="77777777" w:rsidR="001D6D86" w:rsidRPr="00AD7DC2" w:rsidRDefault="001D6D86" w:rsidP="00165354">
            <w:pPr>
              <w:rPr>
                <w:szCs w:val="16"/>
                <w:lang w:val="en-US"/>
              </w:rPr>
            </w:pPr>
            <w:r w:rsidRPr="00AD7DC2">
              <w:rPr>
                <w:szCs w:val="16"/>
                <w:lang w:val="en-US"/>
              </w:rPr>
              <w:t>The small area of classroom space</w:t>
            </w:r>
          </w:p>
        </w:tc>
      </w:tr>
      <w:tr w:rsidR="001D6D86" w:rsidRPr="00AD7DC2" w14:paraId="77C150E0" w14:textId="77777777" w:rsidTr="00165354">
        <w:trPr>
          <w:jc w:val="center"/>
        </w:trPr>
        <w:tc>
          <w:tcPr>
            <w:tcW w:w="4252" w:type="dxa"/>
            <w:shd w:val="clear" w:color="auto" w:fill="auto"/>
          </w:tcPr>
          <w:p w14:paraId="6DDE30B2" w14:textId="77777777" w:rsidR="001D6D86" w:rsidRPr="00AD7DC2" w:rsidRDefault="001D6D86" w:rsidP="00165354">
            <w:pPr>
              <w:rPr>
                <w:szCs w:val="16"/>
                <w:lang w:val="en-US"/>
              </w:rPr>
            </w:pPr>
            <w:r w:rsidRPr="00AD7DC2">
              <w:rPr>
                <w:szCs w:val="16"/>
                <w:lang w:val="en-US"/>
              </w:rPr>
              <w:t>Selecting a zone to display students' achievements</w:t>
            </w:r>
          </w:p>
        </w:tc>
        <w:tc>
          <w:tcPr>
            <w:tcW w:w="4253" w:type="dxa"/>
            <w:shd w:val="clear" w:color="auto" w:fill="auto"/>
          </w:tcPr>
          <w:p w14:paraId="7FFF1479" w14:textId="77777777" w:rsidR="001D6D86" w:rsidRPr="00AD7DC2" w:rsidRDefault="001D6D86" w:rsidP="00165354">
            <w:pPr>
              <w:rPr>
                <w:szCs w:val="16"/>
                <w:lang w:val="en-US"/>
              </w:rPr>
            </w:pPr>
            <w:r w:rsidRPr="00AD7DC2">
              <w:rPr>
                <w:szCs w:val="16"/>
                <w:lang w:val="en-US"/>
              </w:rPr>
              <w:t>Lack of clear division into zones</w:t>
            </w:r>
          </w:p>
        </w:tc>
      </w:tr>
      <w:tr w:rsidR="001D6D86" w:rsidRPr="00AD7DC2" w14:paraId="2A2F9294" w14:textId="77777777" w:rsidTr="00165354">
        <w:trPr>
          <w:jc w:val="center"/>
        </w:trPr>
        <w:tc>
          <w:tcPr>
            <w:tcW w:w="4252" w:type="dxa"/>
            <w:shd w:val="clear" w:color="auto" w:fill="auto"/>
          </w:tcPr>
          <w:p w14:paraId="4E48A95F" w14:textId="77777777" w:rsidR="001D6D86" w:rsidRPr="00AD7DC2" w:rsidRDefault="001D6D86" w:rsidP="00165354">
            <w:pPr>
              <w:rPr>
                <w:szCs w:val="16"/>
                <w:lang w:val="en-US"/>
              </w:rPr>
            </w:pPr>
            <w:r w:rsidRPr="00AD7DC2">
              <w:rPr>
                <w:szCs w:val="16"/>
                <w:lang w:val="en-US"/>
              </w:rPr>
              <w:t>Availability of recreational areas</w:t>
            </w:r>
          </w:p>
        </w:tc>
        <w:tc>
          <w:tcPr>
            <w:tcW w:w="4253" w:type="dxa"/>
            <w:shd w:val="clear" w:color="auto" w:fill="auto"/>
          </w:tcPr>
          <w:p w14:paraId="54966F10" w14:textId="77777777" w:rsidR="001D6D86" w:rsidRPr="00AD7DC2" w:rsidRDefault="001D6D86" w:rsidP="00165354">
            <w:pPr>
              <w:rPr>
                <w:szCs w:val="16"/>
                <w:lang w:val="en-US"/>
              </w:rPr>
            </w:pPr>
            <w:r w:rsidRPr="00AD7DC2">
              <w:rPr>
                <w:szCs w:val="16"/>
                <w:lang w:val="en-US"/>
              </w:rPr>
              <w:t>Primitive artistic and aesthetic design</w:t>
            </w:r>
          </w:p>
        </w:tc>
      </w:tr>
      <w:tr w:rsidR="001D6D86" w:rsidRPr="00AD7DC2" w14:paraId="040640AA" w14:textId="77777777" w:rsidTr="00165354">
        <w:trPr>
          <w:jc w:val="center"/>
        </w:trPr>
        <w:tc>
          <w:tcPr>
            <w:tcW w:w="4252" w:type="dxa"/>
            <w:shd w:val="clear" w:color="auto" w:fill="auto"/>
          </w:tcPr>
          <w:p w14:paraId="7E170277" w14:textId="77777777" w:rsidR="001D6D86" w:rsidRPr="00AD7DC2" w:rsidRDefault="001D6D86" w:rsidP="00165354">
            <w:pPr>
              <w:rPr>
                <w:szCs w:val="16"/>
                <w:lang w:val="en-US"/>
              </w:rPr>
            </w:pPr>
          </w:p>
        </w:tc>
        <w:tc>
          <w:tcPr>
            <w:tcW w:w="4253" w:type="dxa"/>
            <w:shd w:val="clear" w:color="auto" w:fill="auto"/>
          </w:tcPr>
          <w:p w14:paraId="53C6931A" w14:textId="77777777" w:rsidR="001D6D86" w:rsidRPr="00AD7DC2" w:rsidRDefault="001D6D86" w:rsidP="00165354">
            <w:pPr>
              <w:rPr>
                <w:szCs w:val="16"/>
                <w:lang w:val="en-US"/>
              </w:rPr>
            </w:pPr>
            <w:r w:rsidRPr="00AD7DC2">
              <w:rPr>
                <w:szCs w:val="16"/>
                <w:lang w:val="en-US"/>
              </w:rPr>
              <w:t>Using cheap materials to design educational institutions</w:t>
            </w:r>
          </w:p>
        </w:tc>
      </w:tr>
      <w:tr w:rsidR="001D6D86" w:rsidRPr="00AD7DC2" w14:paraId="3B4E4A7A" w14:textId="77777777" w:rsidTr="00165354">
        <w:trPr>
          <w:jc w:val="center"/>
        </w:trPr>
        <w:tc>
          <w:tcPr>
            <w:tcW w:w="4252" w:type="dxa"/>
            <w:shd w:val="clear" w:color="auto" w:fill="auto"/>
          </w:tcPr>
          <w:p w14:paraId="7EEB62AA" w14:textId="77777777" w:rsidR="001D6D86" w:rsidRPr="00AD7DC2" w:rsidRDefault="001D6D86" w:rsidP="00165354">
            <w:pPr>
              <w:rPr>
                <w:szCs w:val="16"/>
                <w:lang w:val="en-US"/>
              </w:rPr>
            </w:pPr>
          </w:p>
        </w:tc>
        <w:tc>
          <w:tcPr>
            <w:tcW w:w="4253" w:type="dxa"/>
            <w:shd w:val="clear" w:color="auto" w:fill="auto"/>
          </w:tcPr>
          <w:p w14:paraId="27351AB5" w14:textId="77777777" w:rsidR="001D6D86" w:rsidRPr="00AD7DC2" w:rsidRDefault="001D6D86" w:rsidP="00165354">
            <w:pPr>
              <w:rPr>
                <w:szCs w:val="16"/>
                <w:lang w:val="en-US"/>
              </w:rPr>
            </w:pPr>
            <w:r w:rsidRPr="00AD7DC2">
              <w:rPr>
                <w:szCs w:val="16"/>
                <w:lang w:val="en-US"/>
              </w:rPr>
              <w:t>Enclosed structure of classrooms</w:t>
            </w:r>
          </w:p>
        </w:tc>
      </w:tr>
      <w:tr w:rsidR="001D6D86" w:rsidRPr="00AD7DC2" w14:paraId="5F499BF2" w14:textId="77777777" w:rsidTr="00165354">
        <w:trPr>
          <w:jc w:val="center"/>
        </w:trPr>
        <w:tc>
          <w:tcPr>
            <w:tcW w:w="4252" w:type="dxa"/>
            <w:shd w:val="clear" w:color="auto" w:fill="auto"/>
          </w:tcPr>
          <w:p w14:paraId="458BF10D" w14:textId="77777777" w:rsidR="001D6D86" w:rsidRPr="00AD7DC2" w:rsidRDefault="001D6D86" w:rsidP="00165354">
            <w:pPr>
              <w:rPr>
                <w:szCs w:val="16"/>
                <w:lang w:val="en-US"/>
              </w:rPr>
            </w:pPr>
          </w:p>
        </w:tc>
        <w:tc>
          <w:tcPr>
            <w:tcW w:w="4253" w:type="dxa"/>
            <w:shd w:val="clear" w:color="auto" w:fill="auto"/>
          </w:tcPr>
          <w:p w14:paraId="24AB6B8C" w14:textId="77777777" w:rsidR="001D6D86" w:rsidRPr="00AD7DC2" w:rsidRDefault="001D6D86" w:rsidP="00165354">
            <w:pPr>
              <w:rPr>
                <w:szCs w:val="16"/>
                <w:lang w:val="en-US"/>
              </w:rPr>
            </w:pPr>
            <w:r w:rsidRPr="00AD7DC2">
              <w:rPr>
                <w:szCs w:val="16"/>
                <w:lang w:val="en-US"/>
              </w:rPr>
              <w:t>Use of electric lighting</w:t>
            </w:r>
          </w:p>
        </w:tc>
      </w:tr>
    </w:tbl>
    <w:p w14:paraId="46E6C218" w14:textId="77777777" w:rsidR="00E53A1A" w:rsidRDefault="00E53A1A" w:rsidP="00E53A1A">
      <w:pPr>
        <w:pStyle w:val="CorpoTexto"/>
        <w:rPr>
          <w:lang w:val="en-GB"/>
        </w:rPr>
      </w:pPr>
    </w:p>
    <w:p w14:paraId="25F074B3" w14:textId="4773F765" w:rsidR="001D6D86" w:rsidRPr="00AD7DC2" w:rsidRDefault="001D6D86" w:rsidP="00E53A1A">
      <w:pPr>
        <w:pStyle w:val="CorpoTexto"/>
        <w:rPr>
          <w:lang w:val="en-GB"/>
        </w:rPr>
      </w:pPr>
      <w:r w:rsidRPr="00AD7DC2">
        <w:rPr>
          <w:lang w:val="en-GB"/>
        </w:rPr>
        <w:t>Thus, it can be concluded that contemporary environmental design in Ukrainian higher education institutions possesses both advantages and disadvantages. The notable advantages encompass the presence of high-quality natural light, dedicated recreational areas, and zones for showcasing student achievements. For instance, many higher education institutions prioritize the inclusion of large windows within their classrooms, with some even incorporating panoramic windows in corridors and recreational spaces. This deliberate design choice facilitates the penetration of natural light into the classrooms, serving to preserve students' visual health and reducing the need for excessive artificial lighting, thereby leading to potential cost savings (Xu, 2020, 12).</w:t>
      </w:r>
    </w:p>
    <w:p w14:paraId="14B9AC14" w14:textId="77777777" w:rsidR="001D6D86" w:rsidRPr="00AD7DC2" w:rsidRDefault="001D6D86" w:rsidP="00E53A1A">
      <w:pPr>
        <w:pStyle w:val="CorpoTexto"/>
        <w:rPr>
          <w:lang w:val="en-GB"/>
        </w:rPr>
      </w:pPr>
      <w:r w:rsidRPr="00AD7DC2">
        <w:rPr>
          <w:lang w:val="en-GB"/>
        </w:rPr>
        <w:t>The provision of a dedicated space for displaying students' achievements serves as a significant motivational factor for learning. Typically, this area takes the form of a separate stand located either in the educational institution's lobby, a classroom, or an office. It commonly features photographs showcasing the accomplishments of outstanding students, notable alumni, and exemplary student works, often encased in glass for preservation. Moreover, this zone is frequently adorned in a non-standard manner, such as a distinct corner or in the form of an interactive installation, enhancing its visual appeal and engagement potential.</w:t>
      </w:r>
    </w:p>
    <w:p w14:paraId="320B45D2" w14:textId="77777777" w:rsidR="001D6D86" w:rsidRPr="00AD7DC2" w:rsidRDefault="001D6D86" w:rsidP="00E53A1A">
      <w:pPr>
        <w:pStyle w:val="CorpoTexto"/>
        <w:rPr>
          <w:lang w:val="en-GB"/>
        </w:rPr>
      </w:pPr>
      <w:r w:rsidRPr="00AD7DC2">
        <w:rPr>
          <w:lang w:val="en-GB"/>
        </w:rPr>
        <w:t xml:space="preserve">Recreational areas within educational institutions are designated spaces that offer opportunities for relaxation. These areas typically consist of separate zones furnished with comfortable sofas, ottomans, and armchairs. Adjacent tables and stands may be provided for personal belongings. These areas are often enhanced with potted plants or flowers, board games, and screens displaying institution-related news. Additionally, nearby coffee machines or automated food dispensers are frequently available. Recreational areas are now commonly found in nearly all higher education institutions, enabling students to prepare for their studies and unwind before classes. This provision is especially beneficial for students who have limited time to relax or seek out a university café, particularly when they are required to travel between different buildings for classes (Gad, 2022, 5). </w:t>
      </w:r>
    </w:p>
    <w:p w14:paraId="758258DC" w14:textId="77777777" w:rsidR="001D6D86" w:rsidRPr="00AD7DC2" w:rsidRDefault="001D6D86" w:rsidP="00E53A1A">
      <w:pPr>
        <w:pStyle w:val="CorpoTexto"/>
        <w:rPr>
          <w:lang w:val="en-GB"/>
        </w:rPr>
      </w:pPr>
      <w:r w:rsidRPr="00AD7DC2">
        <w:rPr>
          <w:lang w:val="en-GB"/>
        </w:rPr>
        <w:t>Nevertheless, there are notable drawbacks that warrant attention. One significant limitation pertains to the small size of classrooms within higher education institutions. The majority of these classrooms are designed to accommodate a single academic group. Consequently, accommodating two groups for a lecture or class can pose challenges in terms of space constraints. This not only adversely affects students' psychological and emotional well-being but also restricts the scope for developing professional skills and fostering a creative problem-solving approach. Specifically, spacious rooms offer the opportunity for theatrical performances and interactive training sessions, aspects that are compromised due to the limitations imposed by smaller classroom sizes.</w:t>
      </w:r>
    </w:p>
    <w:p w14:paraId="2497EC61" w14:textId="77777777" w:rsidR="001D6D86" w:rsidRPr="00AD7DC2" w:rsidRDefault="001D6D86" w:rsidP="00E53A1A">
      <w:pPr>
        <w:pStyle w:val="CorpoTexto"/>
        <w:rPr>
          <w:lang w:val="en-GB"/>
        </w:rPr>
      </w:pPr>
      <w:r w:rsidRPr="00AD7DC2">
        <w:rPr>
          <w:lang w:val="en-GB"/>
        </w:rPr>
        <w:t>Another disadvantage lies in the absence of a clear spatial division into zones. In many higher education institutions, spaces are interconnected without distinct boundaries, resulting in overcrowding within a single room. Furthermore, the lack of clear separation between different zones hampers the educational process. For instance, study and recreational areas may be insufficiently delineated, with only an arch or no distinct demarcation separating them at all. This lack of clear distinction compromises the intended functionality and purpose of each specific area within the educational institution.</w:t>
      </w:r>
    </w:p>
    <w:p w14:paraId="735413D6" w14:textId="77777777" w:rsidR="001D6D86" w:rsidRPr="00AD7DC2" w:rsidRDefault="001D6D86" w:rsidP="00E53A1A">
      <w:pPr>
        <w:pStyle w:val="CorpoTexto"/>
        <w:rPr>
          <w:lang w:val="en-GB"/>
        </w:rPr>
      </w:pPr>
      <w:r w:rsidRPr="00AD7DC2">
        <w:rPr>
          <w:lang w:val="en-GB"/>
        </w:rPr>
        <w:t xml:space="preserve">An additional disadvantage is the presence of primitive artistic and aesthetic design within higher education institutions. Frequently, the design of these institutions tends to be simplistic and lacking in diversity. The walls predominantly feature monochromatic colors such as white, yellow, and blue, while the floors are commonly tiled in hallways and adorned with parquet in classrooms. Consequently, the overall design lacks intricate and thoughtful solutions that would contribute to a more aesthetically pleasing and engaging environment. </w:t>
      </w:r>
    </w:p>
    <w:p w14:paraId="7B89E755" w14:textId="77777777" w:rsidR="001D6D86" w:rsidRPr="00AD7DC2" w:rsidRDefault="001D6D86" w:rsidP="00E53A1A">
      <w:pPr>
        <w:pStyle w:val="CorpoTexto"/>
        <w:rPr>
          <w:lang w:val="en-GB"/>
        </w:rPr>
      </w:pPr>
      <w:r w:rsidRPr="00AD7DC2">
        <w:rPr>
          <w:lang w:val="en-GB"/>
        </w:rPr>
        <w:t xml:space="preserve">The utilization of inexpensive materials for designing educational institutions exerts a detrimental impact on their overall appearance. This aspect can further diminish the perception of the institution and undermine its image, as it signifies a limited level of funding. Moreover, the use of such materials can pose risks to the safety and well-being of students. </w:t>
      </w:r>
    </w:p>
    <w:p w14:paraId="747CABFA" w14:textId="77777777" w:rsidR="001D6D86" w:rsidRPr="00AD7DC2" w:rsidRDefault="001D6D86" w:rsidP="00E53A1A">
      <w:pPr>
        <w:pStyle w:val="CorpoTexto"/>
        <w:rPr>
          <w:lang w:val="en-GB"/>
        </w:rPr>
      </w:pPr>
      <w:r w:rsidRPr="00AD7DC2">
        <w:rPr>
          <w:lang w:val="en-GB"/>
        </w:rPr>
        <w:t xml:space="preserve">Many Ukrainian higher education institutions adopt a closed structure for their classrooms. Once students enter a classroom, they are restricted to that particular room and unable to move to other areas. This limitation creates a sense of discomfort, as students are unable to leave the room when needed or transition to another classroom. However, in certain higher education institutions, it is observed that some classrooms are interconnected with specialized discipline rooms. This arrangement proves to be convenient, as students can access necessary equipment from neighboring rooms without the need to relocate (Alyahyan, Düs¸tegör, 2020, 10). </w:t>
      </w:r>
    </w:p>
    <w:p w14:paraId="6DDE78A6" w14:textId="77777777" w:rsidR="001D6D86" w:rsidRPr="00AD7DC2" w:rsidRDefault="001D6D86" w:rsidP="00E53A1A">
      <w:pPr>
        <w:pStyle w:val="CorpoTexto"/>
        <w:rPr>
          <w:lang w:val="en-GB"/>
        </w:rPr>
      </w:pPr>
      <w:r w:rsidRPr="00AD7DC2">
        <w:rPr>
          <w:lang w:val="en-GB"/>
        </w:rPr>
        <w:t xml:space="preserve">The utilization of artificial lighting represents a notable drawback within educational institutions. Classrooms often rely heavily on artificial lighting sources, typically comprising numerous lamps that emit bright light. This is particularly evident in lecture halls, which tend to be expansive and lack the financial or technical feasibility to incorporate windows. Consequently, such classrooms may either lack windows entirely or possess small windows. Furthermore, artificial lighting becomes the sole means of illumination in cases where classrooms or lecture halls are situated between other rooms, precluding access to natural light sources. </w:t>
      </w:r>
    </w:p>
    <w:p w14:paraId="0AC768A0" w14:textId="77777777" w:rsidR="001D6D86" w:rsidRPr="00AD7DC2" w:rsidRDefault="001D6D86" w:rsidP="00E53A1A">
      <w:pPr>
        <w:pStyle w:val="CorpoTexto"/>
        <w:rPr>
          <w:lang w:val="en-GB"/>
        </w:rPr>
      </w:pPr>
      <w:r w:rsidRPr="00AD7DC2">
        <w:rPr>
          <w:lang w:val="en-GB"/>
        </w:rPr>
        <w:t xml:space="preserve">However, an additional issue arises as universities often lack lighting systems that offer adjustable brightness levels. Consequently, this situation negatively impacts students' visual health and can impede optimal classroom experiences. For instance, if a teacher intends to present educational material on a multimedia board or projection screen, the information may be rendered unreadable due to excessive brightness caused by inadequate lighting control (Alawad, 2021, 530). </w:t>
      </w:r>
    </w:p>
    <w:p w14:paraId="1F058065" w14:textId="77777777" w:rsidR="001D6D86" w:rsidRPr="00AD7DC2" w:rsidRDefault="001D6D86" w:rsidP="00E53A1A">
      <w:pPr>
        <w:pStyle w:val="CorpoTexto"/>
        <w:rPr>
          <w:lang w:val="en-GB"/>
        </w:rPr>
      </w:pPr>
      <w:r w:rsidRPr="00AD7DC2">
        <w:rPr>
          <w:lang w:val="en-GB"/>
        </w:rPr>
        <w:t xml:space="preserve">It is noteworthy that some higher education institutions in Ukraine have already embraced a vibrant design and implemented captivating architectural solutions. For instance, the Kyiv National University of Culture and Arts has successfully designed its facilities to cater to the needs of its students. The classrooms within this institution are characterized by spaciousness and abundant natural light, facilitated by large or panoramic windows. The overall aesthetic incorporates light and beige color palettes, with predominantly white or gray (light shade) walls, harmonizing with furniture adorned in corresponding hues. As a result, these classrooms exude a modern ambiance that fosters an environment conducive to learning, while also promoting a sense of tranquility among students. Furthermore, lecture rooms exhibit a similar design language, albeit on a larger scale, accommodating up to 100 individuals, offering ample space, and featuring expansive windows. </w:t>
      </w:r>
    </w:p>
    <w:p w14:paraId="311B53FF" w14:textId="77777777" w:rsidR="001D6D86" w:rsidRPr="00AD7DC2" w:rsidRDefault="001D6D86" w:rsidP="00E53A1A">
      <w:pPr>
        <w:pStyle w:val="CorpoTexto"/>
        <w:rPr>
          <w:lang w:val="en-GB"/>
        </w:rPr>
      </w:pPr>
      <w:r w:rsidRPr="00AD7DC2">
        <w:rPr>
          <w:lang w:val="en-GB"/>
        </w:rPr>
        <w:t xml:space="preserve">The computer labs at the Kyiv National University of Culture and Arts exemplify spaciousness, providing ample room for students to navigate freely between the rows. Additionally, these labs feature a dedicated stage area for the teacher, which includes a generously sized platform to facilitate student presentations. Alongside computers, these classrooms are equipped with multimedia boards, televisions, and projectors, enabling a multifaceted learning experience. With a capacity to accommodate up to 30 individuals, the computer labs can accommodate additional seating arrangements as needed. These spaces are aesthetically adorned with a color scheme predominantly consisting of green and yellow tones, which serve to invigorate the learning atmosphere and ignite creative ideas. </w:t>
      </w:r>
    </w:p>
    <w:p w14:paraId="0072250C" w14:textId="77777777" w:rsidR="001D6D86" w:rsidRPr="00AD7DC2" w:rsidRDefault="001D6D86" w:rsidP="00E53A1A">
      <w:pPr>
        <w:pStyle w:val="CorpoTexto"/>
        <w:rPr>
          <w:lang w:val="en-GB"/>
        </w:rPr>
      </w:pPr>
      <w:r w:rsidRPr="00AD7DC2">
        <w:rPr>
          <w:lang w:val="en-GB"/>
        </w:rPr>
        <w:t xml:space="preserve">The creative laboratories and specialized rooms at the Kyiv National University of Culture and Arts feature vibrant and lively decor. They are predominantly adorned with bright green, red, or yellow colors. These spaces are characterized by spaciousness and are equipped with computer equipment or large screens to facilitate specialized activities. In many instances, a large table is situated in the center of the room, promoting effective communication among students. Similarly, the recreational areas within the university exhibit the same vibrant aesthetic. These areas comprise comfortable sofas, and long tables, and incorporate potted flowers to create a pleasant ambiance. Additionally, a small screen is mounted on the wall, offering opportunities for visual content. The overall design scheme in these areas is marked by the prominent use of red, green, and yellow colors. This intentional design fosters an environment where students can take a break from their studies, unwind, and relax. </w:t>
      </w:r>
    </w:p>
    <w:p w14:paraId="3603F4CF" w14:textId="77777777" w:rsidR="001D6D86" w:rsidRPr="00AD7DC2" w:rsidRDefault="001D6D86" w:rsidP="00E53A1A">
      <w:pPr>
        <w:pStyle w:val="CorpoTexto"/>
        <w:rPr>
          <w:lang w:val="en-GB"/>
        </w:rPr>
      </w:pPr>
      <w:r w:rsidRPr="00AD7DC2">
        <w:rPr>
          <w:lang w:val="en-GB"/>
        </w:rPr>
        <w:t>At O. O. Bogomolets National Medical University, an innovative approach to lecture hall design is implemented. Each lecture hall is meticulously designed to correspond with the overall architectural theme of the educational building, of which there are 8 in total. For instance, the lecture hall within the dental building is adorned in shades of blue, complemented by yellow furniture. This lecture hall features two entrances and exits, a prominent artificial lighting system, and a lectern for the teacher, complete with a table and a small stage. The seating arrangement consists of six rows, further divided into three sectors, with two aisles to facilitate movement. The seats are arranged in a semicircular fashion, ensuring that all students have a clear view of the teacher during lectures. This unique approach showcases the commitment of the university to creating distinctive and purposeful learning environments.</w:t>
      </w:r>
    </w:p>
    <w:p w14:paraId="50D36C8F" w14:textId="77777777" w:rsidR="001D6D86" w:rsidRPr="00AD7DC2" w:rsidRDefault="001D6D86" w:rsidP="00E53A1A">
      <w:pPr>
        <w:pStyle w:val="CorpoTexto"/>
        <w:rPr>
          <w:lang w:val="en-GB"/>
        </w:rPr>
      </w:pPr>
      <w:r w:rsidRPr="00AD7DC2">
        <w:rPr>
          <w:lang w:val="en-GB"/>
        </w:rPr>
        <w:t xml:space="preserve">A remarkable design approach is observed in the lecture hall located at Mechnikova Street, 5 in Kyiv. The interior features a tasteful combination of beige tones for the walls and floor, harmoniously complemented by brown-colored furniture and seats with an oak tone. The seating arrangement is thoughtfully divided into three sectors, strategically incorporating two aisles that form a semicircular configuration. </w:t>
      </w:r>
    </w:p>
    <w:p w14:paraId="59F89A91" w14:textId="77777777" w:rsidR="001D6D86" w:rsidRPr="00AD7DC2" w:rsidRDefault="001D6D86" w:rsidP="00E53A1A">
      <w:pPr>
        <w:pStyle w:val="CorpoTexto"/>
        <w:rPr>
          <w:lang w:val="en-GB"/>
        </w:rPr>
      </w:pPr>
      <w:r w:rsidRPr="00AD7DC2">
        <w:rPr>
          <w:lang w:val="en-GB"/>
        </w:rPr>
        <w:t xml:space="preserve">Moreover, the lecture hall in question boasts a two-story design. Consequently, students can access the lecture hall from the first floor of the academic building through two separate entrances. Upon entering, they have the option to ascend to the seating area using two stairwells. Additionally, students have the flexibility to proceed to the second floor via stairs, where they will find a spacious platform capable of accommodating additional seating arrangements. On the second floor, two exits provide convenient access to the adjacent classrooms on the same floor of the academic building. This thoughtful layout facilitates seamless movement and enables students to transition effortlessly between different learning spaces within the university premises (O. O. Bogomolets National Medical University). </w:t>
      </w:r>
    </w:p>
    <w:p w14:paraId="314E86BE" w14:textId="77777777" w:rsidR="001D6D86" w:rsidRPr="00AD7DC2" w:rsidRDefault="001D6D86" w:rsidP="00E53A1A">
      <w:pPr>
        <w:pStyle w:val="CorpoTexto"/>
        <w:rPr>
          <w:lang w:val="en-GB"/>
        </w:rPr>
      </w:pPr>
      <w:r w:rsidRPr="00AD7DC2">
        <w:rPr>
          <w:lang w:val="en-GB"/>
        </w:rPr>
        <w:t xml:space="preserve">The design of computer rooms at Lesya Ukrainka Volyn National University serves as an exemplary model. These rooms are adorned with a color scheme predominantly consisting of beige and yellow or gray and yellow tones. Each computer and desk are thoughtfully arranged individually, ensuring the convenience of students, with ample space provided between the workstations. Additionally, a dedicated area is allocated for the teacher, featuring seating, a table, a podium, and a raised platform for enhanced visibility. Notably, the computer rooms incorporate a large screen on the wall, facilitating the demonstration of the teacher's actions on the computer. Natural light fills the classrooms, owing to the presence of panoramic windows that lend a spacious and well-illuminated ambiance to the learning environment (Lesya Ukrainka Volyn National University). </w:t>
      </w:r>
    </w:p>
    <w:p w14:paraId="2C93E73D" w14:textId="77777777" w:rsidR="001D6D86" w:rsidRPr="00AD7DC2" w:rsidRDefault="001D6D86" w:rsidP="00E53A1A">
      <w:pPr>
        <w:pStyle w:val="CorpoTexto"/>
        <w:rPr>
          <w:lang w:val="en-GB"/>
        </w:rPr>
      </w:pPr>
      <w:r w:rsidRPr="00AD7DC2">
        <w:rPr>
          <w:lang w:val="en-GB"/>
        </w:rPr>
        <w:t>Ukraine can draw valuable insights from the design practices implemented in foreign educational institutions. Notably, the University of Social Sciences and Humanities in Poland exemplifies an innovative approach. In their lecture halls, the absence of elevations contributes to a more open and spacious atmosphere. These lecture halls are adorned in soothing pastel colors and can accommodate up to 100 students. The seating arrangement is thoughtfully organized into three sectors, comprising seven rows with two aisles for ease of movement. Natural light streams through two panoramic windows located on each wall. A dedicated area is reserved for the teacher, which includes a multimedia board for enhanced instructional delivery. Furthermore, each classroom is equipped with storage spaces to accommodate students' belongings and a separate area for the demonstration of educational equipment (SWPS University).</w:t>
      </w:r>
    </w:p>
    <w:p w14:paraId="411ADC30" w14:textId="77777777" w:rsidR="001D6D86" w:rsidRPr="00AD7DC2" w:rsidRDefault="001D6D86" w:rsidP="00E53A1A">
      <w:pPr>
        <w:pStyle w:val="CorpoTexto"/>
        <w:rPr>
          <w:lang w:val="en-GB"/>
        </w:rPr>
      </w:pPr>
      <w:r w:rsidRPr="00AD7DC2">
        <w:rPr>
          <w:lang w:val="en-GB"/>
        </w:rPr>
        <w:t>In universities in England and the UK, a prevailing trend is observed where lecture halls are designed with two floors. These lecture halls boast spacious interiors, accommodating elevations capable of accommodating 10-20 rows, thus facilitating a seating capacity of up to 300 students. The color schemes employed often incorporate light and beige tones, occasionally complemented by shades of purple or red. Classrooms are typically partitioned into 2-3 sectors, each equipped with 2-3 aisles on each floor. A staircase provides access to the second floor, featuring a platform that allows students the option to sit or stand while observing the lecture. Furthermore, the second floor of the lecture hall is equipped with 2-3 exits, providing direct passage to the adjacent corridor on the subsequent floor of the academic building (University in the UK).</w:t>
      </w:r>
    </w:p>
    <w:p w14:paraId="3E7DECC9" w14:textId="77777777" w:rsidR="001D6D86" w:rsidRPr="00AD7DC2" w:rsidRDefault="001D6D86" w:rsidP="00E53A1A">
      <w:pPr>
        <w:pStyle w:val="CorpoTexto"/>
        <w:rPr>
          <w:spacing w:val="-4"/>
          <w:lang w:val="en-GB"/>
        </w:rPr>
      </w:pPr>
      <w:r w:rsidRPr="00AD7DC2">
        <w:rPr>
          <w:spacing w:val="-4"/>
          <w:lang w:val="en-GB"/>
        </w:rPr>
        <w:t xml:space="preserve">Classrooms and laboratories at the Academy of Fine Arts in Prague (Czech Republic) feature a design aesthetic characterized by light and beige colors. Rather than traditional windows, these spaces are equipped with glass walls and ceilings, allowing for ample natural lighting. Additionally, lighting fixtures are strategically placed along the walls closer to the classroom corridors. Notably, in creative laboratories, each seat is individual and separated by partitions, fostering an environment conducive to focused artistic exploration (AVU). </w:t>
      </w:r>
    </w:p>
    <w:p w14:paraId="7FF1C291" w14:textId="77777777" w:rsidR="001D6D86" w:rsidRPr="00AD7DC2" w:rsidRDefault="001D6D86" w:rsidP="00E53A1A">
      <w:pPr>
        <w:pStyle w:val="CorpoTexto"/>
        <w:rPr>
          <w:lang w:val="en-GB"/>
        </w:rPr>
      </w:pPr>
      <w:r w:rsidRPr="00AD7DC2">
        <w:rPr>
          <w:lang w:val="en-GB"/>
        </w:rPr>
        <w:t xml:space="preserve">Classrooms in French universities exhibit a distinctive design characterized by a color scheme predominantly consisting of yellow or brown tones complemented by gray or beige accents. The seating arrangements in these classrooms typically consist of individual seats organized in 3-4 rows, with generous spacing between them. With a capacity to accommodate up to 50 students, these classrooms are further enhanced by the presence of panoramic windows, typically numbering 3-4. This design choice emphasizes the utilization of natural light, while also accounting for the incorporation of artificial lighting. Notably, all classrooms boast two exits and interconnected pathways with neighboring classrooms. Moreover, a notable feature is the provision of ample space that allows for the addition of extra seating when necessary, ensuring flexibility and adaptability within the learning environment (Bachelor's degrees in France). </w:t>
      </w:r>
    </w:p>
    <w:p w14:paraId="78C235ED" w14:textId="77777777" w:rsidR="001D6D86" w:rsidRPr="00AD7DC2" w:rsidRDefault="001D6D86" w:rsidP="00E53A1A">
      <w:pPr>
        <w:pStyle w:val="CorpoTexto"/>
        <w:rPr>
          <w:lang w:val="en-GB"/>
        </w:rPr>
      </w:pPr>
      <w:r w:rsidRPr="00AD7DC2">
        <w:rPr>
          <w:lang w:val="en-GB"/>
        </w:rPr>
        <w:t xml:space="preserve">To shape the design of a modern educational institution, several principles can be proposed. These include the consideration of the psychology of space perception, integration of cutting-edge technologies in the formation of the learning environment, fostering social and pedagogical interaction among participants, and promoting democratization and humanization of the educational process, among others. By creatively reevaluating and implementing these principles within the architectural framework of new educational buildings, laboratories, and work areas, architects can offer innovative perspectives on the design of HEIs (Alamry, 2022, 12). </w:t>
      </w:r>
    </w:p>
    <w:p w14:paraId="4D9BABAD" w14:textId="77777777" w:rsidR="001D6D86" w:rsidRPr="00AD7DC2" w:rsidRDefault="001D6D86" w:rsidP="00E53A1A">
      <w:pPr>
        <w:pStyle w:val="CorpoTexto"/>
        <w:rPr>
          <w:spacing w:val="-4"/>
          <w:lang w:val="en-GB"/>
        </w:rPr>
      </w:pPr>
      <w:r w:rsidRPr="00AD7DC2">
        <w:rPr>
          <w:spacing w:val="-4"/>
          <w:lang w:val="en-GB"/>
        </w:rPr>
        <w:t>We can propose the following approaches to the design of modern Ukrainian HEIs:</w:t>
      </w:r>
    </w:p>
    <w:p w14:paraId="6815D8F2" w14:textId="77777777" w:rsidR="001D6D86" w:rsidRPr="00AD7DC2" w:rsidRDefault="001D6D86" w:rsidP="00D028B9">
      <w:pPr>
        <w:pStyle w:val="CorpoTexto"/>
        <w:numPr>
          <w:ilvl w:val="0"/>
          <w:numId w:val="30"/>
        </w:numPr>
      </w:pPr>
      <w:r w:rsidRPr="00AD7DC2">
        <w:t>Incorporating large areas of glazing to maximize natural light penetration.</w:t>
      </w:r>
    </w:p>
    <w:p w14:paraId="2930B899" w14:textId="77777777" w:rsidR="001D6D86" w:rsidRPr="00AD7DC2" w:rsidRDefault="001D6D86" w:rsidP="00D028B9">
      <w:pPr>
        <w:pStyle w:val="CorpoTexto"/>
        <w:numPr>
          <w:ilvl w:val="0"/>
          <w:numId w:val="30"/>
        </w:numPr>
      </w:pPr>
      <w:r w:rsidRPr="00AD7DC2">
        <w:t>Implementing high-quality artificial general and local lighting systems, utilizing state-of-the-art technologies.</w:t>
      </w:r>
    </w:p>
    <w:p w14:paraId="4D2682A6" w14:textId="77777777" w:rsidR="001D6D86" w:rsidRPr="00AD7DC2" w:rsidRDefault="001D6D86" w:rsidP="00D028B9">
      <w:pPr>
        <w:pStyle w:val="CorpoTexto"/>
        <w:numPr>
          <w:ilvl w:val="0"/>
          <w:numId w:val="30"/>
        </w:numPr>
      </w:pPr>
      <w:r w:rsidRPr="00AD7DC2">
        <w:t>Providing comfortable and modern designer furniture, specifically designed for each type of classroom.</w:t>
      </w:r>
    </w:p>
    <w:p w14:paraId="596EF591" w14:textId="77777777" w:rsidR="001D6D86" w:rsidRPr="00AD7DC2" w:rsidRDefault="001D6D86" w:rsidP="00D028B9">
      <w:pPr>
        <w:pStyle w:val="CorpoTexto"/>
        <w:numPr>
          <w:ilvl w:val="0"/>
          <w:numId w:val="30"/>
        </w:numPr>
      </w:pPr>
      <w:r w:rsidRPr="00AD7DC2">
        <w:t>Implementing open space concepts that foster collaboration and flexibility.</w:t>
      </w:r>
    </w:p>
    <w:p w14:paraId="10CF9EA9" w14:textId="77777777" w:rsidR="001D6D86" w:rsidRPr="00AD7DC2" w:rsidRDefault="001D6D86" w:rsidP="00D028B9">
      <w:pPr>
        <w:pStyle w:val="CorpoTexto"/>
        <w:numPr>
          <w:ilvl w:val="0"/>
          <w:numId w:val="30"/>
        </w:numPr>
      </w:pPr>
      <w:r w:rsidRPr="00AD7DC2">
        <w:t>Allocating ample space within classrooms to accommodate various activities.</w:t>
      </w:r>
    </w:p>
    <w:p w14:paraId="08066ADA" w14:textId="77777777" w:rsidR="001D6D86" w:rsidRPr="00AD7DC2" w:rsidRDefault="001D6D86" w:rsidP="00D028B9">
      <w:pPr>
        <w:pStyle w:val="CorpoTexto"/>
        <w:numPr>
          <w:ilvl w:val="0"/>
          <w:numId w:val="30"/>
        </w:numPr>
      </w:pPr>
      <w:r w:rsidRPr="00AD7DC2">
        <w:t>Ensuring high-quality technical support to facilitate seamless teaching and learning experiences.</w:t>
      </w:r>
    </w:p>
    <w:p w14:paraId="793DDC2C" w14:textId="77777777" w:rsidR="001D6D86" w:rsidRPr="00AD7DC2" w:rsidRDefault="001D6D86" w:rsidP="00D028B9">
      <w:pPr>
        <w:pStyle w:val="CorpoTexto"/>
        <w:numPr>
          <w:ilvl w:val="0"/>
          <w:numId w:val="30"/>
        </w:numPr>
      </w:pPr>
      <w:r w:rsidRPr="00AD7DC2">
        <w:t>Equipping self-study areas to promote independent learning.</w:t>
      </w:r>
    </w:p>
    <w:p w14:paraId="55347FEA" w14:textId="77777777" w:rsidR="001D6D86" w:rsidRPr="00AD7DC2" w:rsidRDefault="001D6D86" w:rsidP="00D028B9">
      <w:pPr>
        <w:pStyle w:val="CorpoTexto"/>
        <w:numPr>
          <w:ilvl w:val="0"/>
          <w:numId w:val="30"/>
        </w:numPr>
      </w:pPr>
      <w:r w:rsidRPr="00AD7DC2">
        <w:t>Implementing well-thought-out infrastructure and functional zoning solutions.</w:t>
      </w:r>
    </w:p>
    <w:p w14:paraId="5A1C1EA1" w14:textId="77777777" w:rsidR="001D6D86" w:rsidRPr="00AD7DC2" w:rsidRDefault="001D6D86" w:rsidP="00D028B9">
      <w:pPr>
        <w:pStyle w:val="CorpoTexto"/>
        <w:numPr>
          <w:ilvl w:val="0"/>
          <w:numId w:val="30"/>
        </w:numPr>
      </w:pPr>
      <w:r w:rsidRPr="00AD7DC2">
        <w:t>Designing exhibition areas that effectively showcase student work and achievements.</w:t>
      </w:r>
    </w:p>
    <w:p w14:paraId="03CFF28A" w14:textId="77777777" w:rsidR="001D6D86" w:rsidRPr="00AD7DC2" w:rsidRDefault="001D6D86" w:rsidP="00D028B9">
      <w:pPr>
        <w:pStyle w:val="CorpoTexto"/>
        <w:numPr>
          <w:ilvl w:val="0"/>
          <w:numId w:val="30"/>
        </w:numPr>
        <w:rPr>
          <w:spacing w:val="-2"/>
        </w:rPr>
      </w:pPr>
      <w:r w:rsidRPr="00AD7DC2">
        <w:rPr>
          <w:spacing w:val="-2"/>
        </w:rPr>
        <w:t>Paying careful attention to the design of communication and recreational spaces.</w:t>
      </w:r>
    </w:p>
    <w:p w14:paraId="5B9848C3" w14:textId="77777777" w:rsidR="001D6D86" w:rsidRPr="00AD7DC2" w:rsidRDefault="001D6D86" w:rsidP="00D028B9">
      <w:pPr>
        <w:pStyle w:val="CorpoTexto"/>
        <w:numPr>
          <w:ilvl w:val="0"/>
          <w:numId w:val="30"/>
        </w:numPr>
      </w:pPr>
      <w:r w:rsidRPr="00AD7DC2">
        <w:t xml:space="preserve">Incorporating unique architectural and interior solutions using contemporary materials. (Koinova-Zoellnerc, 2016, 6005). </w:t>
      </w:r>
    </w:p>
    <w:p w14:paraId="7C2C3641" w14:textId="77777777" w:rsidR="001D6D86" w:rsidRPr="00AD7DC2" w:rsidRDefault="001D6D86" w:rsidP="00E53A1A">
      <w:pPr>
        <w:pStyle w:val="CorpoTexto"/>
        <w:rPr>
          <w:lang w:val="en-GB"/>
        </w:rPr>
      </w:pPr>
      <w:r w:rsidRPr="00AD7DC2">
        <w:rPr>
          <w:lang w:val="en-GB"/>
        </w:rPr>
        <w:t xml:space="preserve">These measures in the design of higher education institutions aim to establish an innovative and conducive learning environment for aspiring architects and designers. Analysis of the design experience in higher education institutions indicates that the current standards followed in the design and construction of both existing and future higher education institutions in Ukraine do not align with the latest global trends in similar facility design. Therefore, it is essential to update the design standards to ensure alignment with contemporary design practices and international benchmarks (Górkiewicz, 2016, 40). </w:t>
      </w:r>
    </w:p>
    <w:p w14:paraId="472A5E83" w14:textId="77777777" w:rsidR="001D6D86" w:rsidRPr="00AD7DC2" w:rsidRDefault="001D6D86" w:rsidP="00E53A1A">
      <w:pPr>
        <w:pStyle w:val="CorpoTexto"/>
        <w:rPr>
          <w:lang w:val="en-GB"/>
        </w:rPr>
      </w:pPr>
      <w:r w:rsidRPr="00AD7DC2">
        <w:rPr>
          <w:lang w:val="en-GB"/>
        </w:rPr>
        <w:t>The analysis conducted revealed several key features that are essential for creating effective interior spaces in classrooms. Among these features, the following aspects are particularly noteworthy:</w:t>
      </w:r>
    </w:p>
    <w:p w14:paraId="3F78AE04" w14:textId="77777777" w:rsidR="001D6D86" w:rsidRPr="00AD7DC2" w:rsidRDefault="001D6D86" w:rsidP="00D028B9">
      <w:pPr>
        <w:pStyle w:val="CorpoTexto"/>
        <w:rPr>
          <w:lang w:val="en-GB"/>
        </w:rPr>
      </w:pPr>
      <w:r w:rsidRPr="00AD7DC2">
        <w:rPr>
          <w:lang w:val="en-GB"/>
        </w:rPr>
        <w:t>1.</w:t>
      </w:r>
      <w:r w:rsidRPr="00AD7DC2">
        <w:rPr>
          <w:lang w:val="en-GB"/>
        </w:rPr>
        <w:tab/>
        <w:t>Flexibility.</w:t>
      </w:r>
    </w:p>
    <w:p w14:paraId="13B8B4E9" w14:textId="77777777" w:rsidR="001D6D86" w:rsidRPr="00AD7DC2" w:rsidRDefault="001D6D86" w:rsidP="00D028B9">
      <w:pPr>
        <w:pStyle w:val="CorpoTexto"/>
        <w:rPr>
          <w:lang w:val="en-GB"/>
        </w:rPr>
      </w:pPr>
      <w:r w:rsidRPr="00AD7DC2">
        <w:rPr>
          <w:lang w:val="en-GB"/>
        </w:rPr>
        <w:t>2.</w:t>
      </w:r>
      <w:r w:rsidRPr="00AD7DC2">
        <w:rPr>
          <w:lang w:val="en-GB"/>
        </w:rPr>
        <w:tab/>
        <w:t>Transformability and multi-scenario learning space.</w:t>
      </w:r>
    </w:p>
    <w:p w14:paraId="3000FFE0" w14:textId="77777777" w:rsidR="001D6D86" w:rsidRPr="00AD7DC2" w:rsidRDefault="001D6D86" w:rsidP="00D028B9">
      <w:pPr>
        <w:pStyle w:val="CorpoTexto"/>
        <w:rPr>
          <w:lang w:val="en-GB"/>
        </w:rPr>
      </w:pPr>
      <w:r w:rsidRPr="00AD7DC2">
        <w:rPr>
          <w:lang w:val="en-GB"/>
        </w:rPr>
        <w:t>3.</w:t>
      </w:r>
      <w:r w:rsidRPr="00AD7DC2">
        <w:rPr>
          <w:lang w:val="en-GB"/>
        </w:rPr>
        <w:tab/>
        <w:t>Alignment with teaching disciplines.</w:t>
      </w:r>
    </w:p>
    <w:p w14:paraId="3164F4D1" w14:textId="77777777" w:rsidR="001D6D86" w:rsidRPr="00AD7DC2" w:rsidRDefault="001D6D86" w:rsidP="00D028B9">
      <w:pPr>
        <w:pStyle w:val="CorpoTexto"/>
        <w:rPr>
          <w:lang w:val="en-GB"/>
        </w:rPr>
      </w:pPr>
      <w:r w:rsidRPr="00AD7DC2">
        <w:rPr>
          <w:lang w:val="en-GB"/>
        </w:rPr>
        <w:t>4.</w:t>
      </w:r>
      <w:r w:rsidRPr="00AD7DC2">
        <w:rPr>
          <w:lang w:val="en-GB"/>
        </w:rPr>
        <w:tab/>
        <w:t>Incorporation of modern educational trends.</w:t>
      </w:r>
    </w:p>
    <w:p w14:paraId="0910B17F" w14:textId="77777777" w:rsidR="001D6D86" w:rsidRDefault="001D6D86" w:rsidP="00BD27F5">
      <w:pPr>
        <w:pStyle w:val="Subttulo1"/>
        <w:rPr>
          <w:lang w:val="en-GB"/>
        </w:rPr>
      </w:pPr>
    </w:p>
    <w:p w14:paraId="6076181F" w14:textId="1A3A812C" w:rsidR="001D6D86" w:rsidRDefault="001D6D86" w:rsidP="00BD27F5">
      <w:pPr>
        <w:pStyle w:val="Subttulo1"/>
        <w:rPr>
          <w:lang w:val="en-GB"/>
        </w:rPr>
      </w:pPr>
      <w:r>
        <w:rPr>
          <w:lang w:val="en-GB"/>
        </w:rPr>
        <w:t>Discussion</w:t>
      </w:r>
    </w:p>
    <w:p w14:paraId="517A30B4" w14:textId="77777777" w:rsidR="00BD27F5" w:rsidRDefault="00BD27F5" w:rsidP="00BD27F5">
      <w:pPr>
        <w:pStyle w:val="Subttulo1"/>
        <w:rPr>
          <w:lang w:val="en-GB"/>
        </w:rPr>
      </w:pPr>
    </w:p>
    <w:p w14:paraId="2D8845F0" w14:textId="77777777" w:rsidR="001D6D86" w:rsidRPr="00AD7DC2" w:rsidRDefault="001D6D86" w:rsidP="00E53A1A">
      <w:pPr>
        <w:pStyle w:val="CorpoTexto"/>
        <w:rPr>
          <w:lang w:val="en-US"/>
        </w:rPr>
      </w:pPr>
      <w:r w:rsidRPr="00AD7DC2">
        <w:rPr>
          <w:lang w:val="en-US"/>
        </w:rPr>
        <w:t>The findings of the study revealed notable variations in the approaches to designing higher education institutions in Ukraine. Several researchers characterize the design of Ukrainian institutions as uninspiring and failing to meet the educational requirements of students. In contrast, when examining the design of similar institutions worldwide, these researchers perceive the solutions as engaging and functionally effective for students. Conversely, other researchers hold contrasting perspectives, defining the design of the learning environment in Ukrainian higher education institutions as vibrant and forward-thinking. Therefore, conflicting viewpoints on the design of the educational environment can be observed.  It is worth mentioning that the majority of research conducted by both national and international scholars focuses on the design of learning environments in higher education institutions in Ukraine. However, it is important to note that the issue of designing educational institutions at the preschool, secondary, and vocational levels remains relevant. Considering that students represent the largest demographic group in terms of education in Ukraine, their classroom design also warrants attention. For instance, many schools provide students with classrooms that are simplistic and lacking in visual appeal, which, due to their uniformity, fail to inspire students' motivation to learn. Furthermore, the design of secondary schools has not received comprehensive coverage and necessitates further in-depth investigation.</w:t>
      </w:r>
    </w:p>
    <w:p w14:paraId="5FEFD882" w14:textId="77777777" w:rsidR="001D6D86" w:rsidRDefault="001D6D86" w:rsidP="00BD27F5">
      <w:pPr>
        <w:pStyle w:val="Subttulo1"/>
        <w:rPr>
          <w:lang w:val="en-US"/>
        </w:rPr>
      </w:pPr>
    </w:p>
    <w:p w14:paraId="0F51E8A4" w14:textId="4754A207" w:rsidR="001D6D86" w:rsidRDefault="001D6D86" w:rsidP="00BD27F5">
      <w:pPr>
        <w:pStyle w:val="Subttulo1"/>
        <w:rPr>
          <w:lang w:val="en-GB"/>
        </w:rPr>
      </w:pPr>
      <w:r w:rsidRPr="00552651">
        <w:rPr>
          <w:lang w:val="en-GB"/>
        </w:rPr>
        <w:t>Conclusion</w:t>
      </w:r>
    </w:p>
    <w:p w14:paraId="14D8C867" w14:textId="77777777" w:rsidR="00BD27F5" w:rsidRDefault="00BD27F5" w:rsidP="00BD27F5">
      <w:pPr>
        <w:pStyle w:val="Subttulo1"/>
        <w:rPr>
          <w:lang w:val="en-US"/>
        </w:rPr>
      </w:pPr>
    </w:p>
    <w:p w14:paraId="5456A741" w14:textId="77777777" w:rsidR="001D6D86" w:rsidRPr="00AD7DC2" w:rsidRDefault="001D6D86" w:rsidP="00E53A1A">
      <w:pPr>
        <w:pStyle w:val="CorpoTexto"/>
        <w:rPr>
          <w:lang w:val="en-US"/>
        </w:rPr>
      </w:pPr>
      <w:r w:rsidRPr="00AD7DC2">
        <w:rPr>
          <w:lang w:val="en-US"/>
        </w:rPr>
        <w:t xml:space="preserve">The present article focuses on examining the characteristics of designing learning environments in educational institutions. The significance of this study stems from the recent transformations in higher education, particularly the increasing prominence of blended and distance learning approaches within the current educational landscape. Additionally, the article explores various HEIs in Ukraine, enabling a comprehensive understanding of the research problem at hand. By considering a range of HEIs, the study aims to provide a holistic overview of the subject matter. </w:t>
      </w:r>
    </w:p>
    <w:p w14:paraId="1B5B53FD" w14:textId="77777777" w:rsidR="001D6D86" w:rsidRPr="00AD7DC2" w:rsidRDefault="001D6D86" w:rsidP="00E53A1A">
      <w:pPr>
        <w:pStyle w:val="CorpoTexto"/>
        <w:rPr>
          <w:spacing w:val="4"/>
          <w:lang w:val="en-US"/>
        </w:rPr>
      </w:pPr>
      <w:r w:rsidRPr="00AD7DC2">
        <w:rPr>
          <w:spacing w:val="4"/>
          <w:lang w:val="en-US"/>
        </w:rPr>
        <w:t xml:space="preserve">The present research article examines the design characteristics of higher education institutions. The findings of the study indicate that a majority of Ukrainian higher education institutions exhibit similar design approaches. These commonly include simplistic design elements, multifunctional furniture, light or gray color palettes, a single entrance and exit, and reliance on artificial lighting. These design features have been found to harm students' motivation to study and their ability to psychologically relax. Several factors contribute to the prevalence of such monotonous design, including limited funding, the shift towards distance or blended learning formats during military operations, and the potential ineffectiveness of design development efforts. </w:t>
      </w:r>
    </w:p>
    <w:p w14:paraId="19B1CF8E" w14:textId="77777777" w:rsidR="001D6D86" w:rsidRPr="00AD7DC2" w:rsidRDefault="001D6D86" w:rsidP="00E53A1A">
      <w:pPr>
        <w:pStyle w:val="CorpoTexto"/>
        <w:rPr>
          <w:spacing w:val="4"/>
          <w:lang w:val="en-US"/>
        </w:rPr>
      </w:pPr>
      <w:r w:rsidRPr="00AD7DC2">
        <w:rPr>
          <w:spacing w:val="4"/>
          <w:lang w:val="en-US"/>
        </w:rPr>
        <w:t xml:space="preserve">The study analyzed the design features of higher education institutions in Ukraine and abroad. Among the prominent higher education institutions in Ukraine, the author examined the classrooms of institutions such as Kyiv National University of Culture and Arts, Bogomolets National Medical University, and Lesya Ukrainka Volyn National University. The findings revealed that these institutions possess spacious classrooms, ample natural light, multiple entrances and exits to the classrooms, and vibrant color schemes in their premises. In contrast, foreign universities often do not incorporate elevated seating arrangements in their lecture halls, and larger lecture halls are designed with two floors. These classrooms are characterized by spaciousness and ample natural lighting through the use of panoramic windows. Laboratories and specialized classrooms feature glass windows and ceilings, while individual seats are separated by partitions. </w:t>
      </w:r>
    </w:p>
    <w:p w14:paraId="5574285E" w14:textId="77777777" w:rsidR="001D6D86" w:rsidRDefault="001D6D86" w:rsidP="00E53A1A">
      <w:pPr>
        <w:pStyle w:val="CorpoTexto"/>
        <w:rPr>
          <w:lang w:val="en-US"/>
        </w:rPr>
      </w:pPr>
      <w:r w:rsidRPr="00AD7DC2">
        <w:rPr>
          <w:lang w:val="en-US"/>
        </w:rPr>
        <w:t>Principles and approaches for designing higher education institutions in Ukraine have been formulated. The proposed principles include maximizing natural light through the incorporation of glass walls and panoramic windows, ensuring high-quality artificial lighting, utilizing modern and well-crafted furniture, implementing functional zoning, and providing recreational and exhibition areas. The implementation of these principles is expected to enhance students' academic performance, elevate the prestige of Ukrainian higher education institutions, promote contemporary and vibrant designs, and introduce innovative architectural solutions.</w:t>
      </w:r>
    </w:p>
    <w:p w14:paraId="021C90E6" w14:textId="4AE0BEF7" w:rsidR="00434055" w:rsidRDefault="00434055">
      <w:pPr>
        <w:rPr>
          <w:rFonts w:ascii="Cambria" w:eastAsia="Cambria" w:hAnsi="Cambria" w:cs="Cambria"/>
          <w:b/>
          <w:smallCaps/>
          <w:color w:val="000000"/>
          <w:sz w:val="28"/>
          <w:szCs w:val="28"/>
          <w:lang w:val="en-US"/>
        </w:rPr>
      </w:pPr>
    </w:p>
    <w:p w14:paraId="251717BF" w14:textId="22E68F84" w:rsidR="001D6D86" w:rsidRDefault="00E53A1A" w:rsidP="00E53A1A">
      <w:pPr>
        <w:pStyle w:val="TtuloReferncias"/>
        <w:rPr>
          <w:color w:val="000000"/>
        </w:rPr>
      </w:pPr>
      <w:r>
        <w:rPr>
          <w:color w:val="000000"/>
        </w:rPr>
        <w:t>References</w:t>
      </w:r>
    </w:p>
    <w:p w14:paraId="01F6D282" w14:textId="77777777" w:rsidR="001D6D86" w:rsidRDefault="001D6D86" w:rsidP="00E53A1A">
      <w:pPr>
        <w:pStyle w:val="TtuloReferncias"/>
      </w:pPr>
    </w:p>
    <w:p w14:paraId="74F669B7" w14:textId="77777777" w:rsidR="001D6D86" w:rsidRPr="009F0573" w:rsidRDefault="001D6D86" w:rsidP="00E53A1A">
      <w:pPr>
        <w:pStyle w:val="Referncias"/>
      </w:pPr>
      <w:r w:rsidRPr="00AD7DC2">
        <w:t>Alamry, G.</w:t>
      </w:r>
      <w:r>
        <w:t xml:space="preserve"> (2022)</w:t>
      </w:r>
      <w:r w:rsidRPr="00AD7DC2">
        <w:t xml:space="preserve"> The Role of Interior Design in Enhancing Happiness and Comfort at Educational Institutions in Saudi Arabia: A Case Study of Girls' College of Science and Arts in Mahayel Aseer, at King Khalid University [Rol dyzainu interieru v pidvyshchenni rivnia shchastia ta komfortu v osvitnikh ustanovakh Saudivskoi Aravii: pryklad zhinochoho koledzhu nauk i mystetstv u Makhaiel Asiri pry Universyteti korolia Khalida].</w:t>
      </w:r>
      <w:r w:rsidRPr="00AD7DC2">
        <w:rPr>
          <w:b/>
        </w:rPr>
        <w:t xml:space="preserve"> MDPI</w:t>
      </w:r>
      <w:r w:rsidRPr="00AD7DC2">
        <w:t>, v. 5, p. 11-13.</w:t>
      </w:r>
    </w:p>
    <w:p w14:paraId="0DBF9327" w14:textId="77777777" w:rsidR="001D6D86" w:rsidRPr="009F0573" w:rsidRDefault="001D6D86" w:rsidP="00E53A1A">
      <w:pPr>
        <w:pStyle w:val="Referncias"/>
      </w:pPr>
      <w:r w:rsidRPr="00AD7DC2">
        <w:t xml:space="preserve">Alawad, A. </w:t>
      </w:r>
      <w:r>
        <w:t xml:space="preserve">(2021). </w:t>
      </w:r>
      <w:r w:rsidRPr="00AD7DC2">
        <w:t>Evaluating online learning practice</w:t>
      </w:r>
      <w:r>
        <w:t xml:space="preserve"> in the interior design studio</w:t>
      </w:r>
      <w:r w:rsidRPr="009F0573">
        <w:t xml:space="preserve">. </w:t>
      </w:r>
      <w:r w:rsidRPr="00AD7DC2">
        <w:rPr>
          <w:b/>
        </w:rPr>
        <w:t>International Journal of Art &amp; Design Education</w:t>
      </w:r>
      <w:r w:rsidRPr="00AD7DC2">
        <w:t>, v. 40(3), p. 526</w:t>
      </w:r>
      <w:r>
        <w:t>-</w:t>
      </w:r>
      <w:r w:rsidRPr="00AD7DC2">
        <w:t>542.</w:t>
      </w:r>
    </w:p>
    <w:p w14:paraId="17AC6A2E" w14:textId="77777777" w:rsidR="001D6D86" w:rsidRPr="009F0573" w:rsidRDefault="001D6D86" w:rsidP="00E53A1A">
      <w:pPr>
        <w:pStyle w:val="Referncias"/>
      </w:pPr>
      <w:r w:rsidRPr="00AD7DC2">
        <w:t xml:space="preserve">Alyahyan, E., Düs¸tegör, D. </w:t>
      </w:r>
      <w:r>
        <w:t xml:space="preserve">(2020). </w:t>
      </w:r>
      <w:r w:rsidRPr="00AD7DC2">
        <w:t xml:space="preserve">Predicting academic success in higher education: Literature review and best practices. </w:t>
      </w:r>
      <w:r w:rsidRPr="00AD7DC2">
        <w:rPr>
          <w:b/>
        </w:rPr>
        <w:t>International Journal of Educational Technology</w:t>
      </w:r>
      <w:r w:rsidRPr="00AD7DC2">
        <w:t>, v. 17, p. 1-21.</w:t>
      </w:r>
    </w:p>
    <w:p w14:paraId="50C81095" w14:textId="77777777" w:rsidR="001D6D86" w:rsidRPr="009F0573" w:rsidRDefault="001D6D86" w:rsidP="00E53A1A">
      <w:pPr>
        <w:pStyle w:val="Referncias"/>
      </w:pPr>
      <w:r w:rsidRPr="00AD7DC2">
        <w:t xml:space="preserve">AVU. </w:t>
      </w:r>
      <w:r>
        <w:t>Avalable at</w:t>
      </w:r>
      <w:r w:rsidRPr="00AD7DC2">
        <w:t xml:space="preserve"> https://avu.cz/en/ (date of application: 07/08/2023).</w:t>
      </w:r>
    </w:p>
    <w:p w14:paraId="41DC35A2" w14:textId="77777777" w:rsidR="001D6D86" w:rsidRPr="009F0573" w:rsidRDefault="001D6D86" w:rsidP="00E53A1A">
      <w:pPr>
        <w:pStyle w:val="Referncias"/>
        <w:rPr>
          <w:spacing w:val="-6"/>
        </w:rPr>
      </w:pPr>
      <w:r w:rsidRPr="009F0573">
        <w:rPr>
          <w:spacing w:val="-6"/>
        </w:rPr>
        <w:t>Bachelor's degrees in France. Avalable at www.bachelorsportal.com/search/bachelor/france?</w:t>
      </w:r>
      <w:r>
        <w:rPr>
          <w:spacing w:val="-6"/>
        </w:rPr>
        <w:t xml:space="preserve"> </w:t>
      </w:r>
      <w:r w:rsidRPr="009F0573">
        <w:rPr>
          <w:spacing w:val="-6"/>
        </w:rPr>
        <w:t>utm_source=google&amp;utm_medium=cpc&amp;utm_campaign=1677283653&amp;utm_content=65552689379&amp;utm_term=%2Bfrance%20%2Buniversi</w:t>
      </w:r>
      <w:r>
        <w:rPr>
          <w:spacing w:val="-6"/>
        </w:rPr>
        <w:t>ty&amp;gclid=Cj0KCQjwtamlBhD3ARisAA</w:t>
      </w:r>
      <w:r w:rsidRPr="009F0573">
        <w:rPr>
          <w:spacing w:val="-6"/>
        </w:rPr>
        <w:t>oa</w:t>
      </w:r>
      <w:r>
        <w:rPr>
          <w:spacing w:val="-6"/>
        </w:rPr>
        <w:t xml:space="preserve"> </w:t>
      </w:r>
      <w:r w:rsidRPr="009F0573">
        <w:rPr>
          <w:spacing w:val="-6"/>
        </w:rPr>
        <w:t>Ex</w:t>
      </w:r>
      <w:r>
        <w:rPr>
          <w:spacing w:val="-6"/>
        </w:rPr>
        <w:t>6qOYZgGdcqFNUilg2-iBut7GmL83hLo</w:t>
      </w:r>
      <w:r w:rsidRPr="009F0573">
        <w:rPr>
          <w:spacing w:val="-6"/>
        </w:rPr>
        <w:t>P3NRl_6FYvgkd5vY4Fk4kaAjQEEALw_wcB (date of application: 07/08/2023).</w:t>
      </w:r>
    </w:p>
    <w:p w14:paraId="50D4992B" w14:textId="77777777" w:rsidR="001D6D86" w:rsidRPr="009F0573" w:rsidRDefault="001D6D86" w:rsidP="00E53A1A">
      <w:pPr>
        <w:pStyle w:val="Referncias"/>
      </w:pPr>
      <w:r w:rsidRPr="00AD7DC2">
        <w:t xml:space="preserve">Bratko, M. </w:t>
      </w:r>
      <w:r>
        <w:t xml:space="preserve">(2014). </w:t>
      </w:r>
      <w:r w:rsidRPr="00AD7DC2">
        <w:t>The educational environment of a higher educational institution: the s</w:t>
      </w:r>
      <w:r>
        <w:t>earch for management strategies</w:t>
      </w:r>
      <w:r w:rsidRPr="00AD7DC2">
        <w:t xml:space="preserve">. Pedahohichna osvita: teoriya i praktyka </w:t>
      </w:r>
      <w:r>
        <w:t>–</w:t>
      </w:r>
      <w:r w:rsidRPr="00AD7DC2">
        <w:t xml:space="preserve"> </w:t>
      </w:r>
      <w:r w:rsidRPr="00AD7DC2">
        <w:rPr>
          <w:b/>
        </w:rPr>
        <w:t>Pedagogical education: theory and practice</w:t>
      </w:r>
      <w:r w:rsidRPr="00AD7DC2">
        <w:t>, v.</w:t>
      </w:r>
      <w:r>
        <w:t xml:space="preserve"> 22, p. 134-145.</w:t>
      </w:r>
    </w:p>
    <w:p w14:paraId="6085C7A6" w14:textId="77777777" w:rsidR="001D6D86" w:rsidRPr="009F0573" w:rsidRDefault="001D6D86" w:rsidP="00E53A1A">
      <w:pPr>
        <w:pStyle w:val="Referncias"/>
      </w:pPr>
      <w:r w:rsidRPr="00AD7DC2">
        <w:t xml:space="preserve">Gad, S. </w:t>
      </w:r>
      <w:r>
        <w:t xml:space="preserve">(2022). </w:t>
      </w:r>
      <w:r w:rsidRPr="00AD7DC2">
        <w:t xml:space="preserve">How does the interior design of learning spaces impact the students' health, behavior, and performance? </w:t>
      </w:r>
      <w:r w:rsidRPr="00AD7DC2">
        <w:rPr>
          <w:b/>
        </w:rPr>
        <w:t>Innovations &amp; Environmental Technology</w:t>
      </w:r>
      <w:r w:rsidRPr="009F0573">
        <w:t>,</w:t>
      </w:r>
      <w:r>
        <w:t xml:space="preserve"> v. 1, p.</w:t>
      </w:r>
      <w:r>
        <w:rPr>
          <w:lang w:val="uk-UA"/>
        </w:rPr>
        <w:t> </w:t>
      </w:r>
      <w:r w:rsidRPr="00AD7DC2">
        <w:t>1-13.</w:t>
      </w:r>
    </w:p>
    <w:p w14:paraId="1C7E92C1" w14:textId="77777777" w:rsidR="001D6D86" w:rsidRPr="009F0573" w:rsidRDefault="001D6D86" w:rsidP="00E53A1A">
      <w:pPr>
        <w:pStyle w:val="Referncias"/>
      </w:pPr>
      <w:r w:rsidRPr="00AD7DC2">
        <w:t xml:space="preserve">Górkiewicz, K. </w:t>
      </w:r>
      <w:r>
        <w:t xml:space="preserve">(2016). </w:t>
      </w:r>
      <w:r w:rsidRPr="00AD7DC2">
        <w:t>Educational Spaces 21. Open up! Warsaw: Erasmus</w:t>
      </w:r>
      <w:r>
        <w:t>,</w:t>
      </w:r>
      <w:r w:rsidRPr="00AD7DC2">
        <w:t xml:space="preserve"> 52</w:t>
      </w:r>
      <w:r>
        <w:t xml:space="preserve"> p</w:t>
      </w:r>
      <w:r w:rsidRPr="00AD7DC2">
        <w:t>.</w:t>
      </w:r>
    </w:p>
    <w:p w14:paraId="69F20A64" w14:textId="77777777" w:rsidR="001D6D86" w:rsidRPr="009F0573" w:rsidRDefault="001D6D86" w:rsidP="00E53A1A">
      <w:pPr>
        <w:pStyle w:val="Referncias"/>
      </w:pPr>
      <w:r w:rsidRPr="00AD7DC2">
        <w:t xml:space="preserve">Koinova-Zoellnerc, J. </w:t>
      </w:r>
      <w:r>
        <w:t xml:space="preserve">(2016). </w:t>
      </w:r>
      <w:r w:rsidRPr="00AD7DC2">
        <w:t xml:space="preserve">Development of Internal System of Education Quality Assessment at a University. </w:t>
      </w:r>
      <w:r w:rsidRPr="00AD7DC2">
        <w:rPr>
          <w:b/>
        </w:rPr>
        <w:t>International Journal of Environmental and Science Education</w:t>
      </w:r>
      <w:r w:rsidRPr="009F0573">
        <w:t>,</w:t>
      </w:r>
      <w:r w:rsidRPr="00AD7DC2">
        <w:t xml:space="preserve"> </w:t>
      </w:r>
      <w:r>
        <w:t>v. 11</w:t>
      </w:r>
      <w:r w:rsidRPr="00AD7DC2">
        <w:t>, p. 6002-6013.</w:t>
      </w:r>
    </w:p>
    <w:p w14:paraId="6F3CDA50" w14:textId="77777777" w:rsidR="001D6D86" w:rsidRPr="009F0573" w:rsidRDefault="001D6D86" w:rsidP="00E53A1A">
      <w:pPr>
        <w:pStyle w:val="Referncias"/>
      </w:pPr>
      <w:r w:rsidRPr="00AD7DC2">
        <w:t xml:space="preserve">Kosenko, D. </w:t>
      </w:r>
      <w:r>
        <w:t xml:space="preserve">(2019). </w:t>
      </w:r>
      <w:r w:rsidRPr="00AD7DC2">
        <w:t xml:space="preserve">A new educational space: a motivating space. Kyiv: </w:t>
      </w:r>
      <w:r w:rsidRPr="00AD7DC2">
        <w:rPr>
          <w:b/>
        </w:rPr>
        <w:t>DNU "Institute of Modernization of the Content of Education"</w:t>
      </w:r>
      <w:r>
        <w:t>,</w:t>
      </w:r>
      <w:r w:rsidRPr="00AD7DC2">
        <w:t xml:space="preserve"> </w:t>
      </w:r>
      <w:r w:rsidRPr="00AD7DC2">
        <w:rPr>
          <w:lang w:val="uk-UA"/>
        </w:rPr>
        <w:t>2019</w:t>
      </w:r>
      <w:r>
        <w:rPr>
          <w:lang w:val="en-US"/>
        </w:rPr>
        <w:t>,</w:t>
      </w:r>
      <w:r w:rsidRPr="00AD7DC2">
        <w:rPr>
          <w:lang w:val="uk-UA"/>
        </w:rPr>
        <w:t xml:space="preserve"> </w:t>
      </w:r>
      <w:r w:rsidRPr="00AD7DC2">
        <w:t xml:space="preserve">255 p. </w:t>
      </w:r>
    </w:p>
    <w:p w14:paraId="101F1026" w14:textId="77777777" w:rsidR="001D6D86" w:rsidRPr="009F0573" w:rsidRDefault="001D6D86" w:rsidP="00E53A1A">
      <w:pPr>
        <w:pStyle w:val="Referncias"/>
      </w:pPr>
      <w:r w:rsidRPr="00AD7DC2">
        <w:t xml:space="preserve">Kravchuk, N. </w:t>
      </w:r>
      <w:r>
        <w:t xml:space="preserve">(2022). </w:t>
      </w:r>
      <w:r w:rsidRPr="00AD7DC2">
        <w:t xml:space="preserve">Development of a design project of the interiors of educational classrooms of a higher educational institution. Kyiv: </w:t>
      </w:r>
      <w:r w:rsidRPr="00AD7DC2">
        <w:rPr>
          <w:b/>
        </w:rPr>
        <w:t>National Aviation University,</w:t>
      </w:r>
      <w:r w:rsidRPr="00AD7DC2">
        <w:t xml:space="preserve"> </w:t>
      </w:r>
      <w:r>
        <w:t>52 </w:t>
      </w:r>
      <w:r w:rsidRPr="00AD7DC2">
        <w:t xml:space="preserve">p. </w:t>
      </w:r>
    </w:p>
    <w:p w14:paraId="34426DF5" w14:textId="77777777" w:rsidR="001D6D86" w:rsidRPr="009F0573" w:rsidRDefault="001D6D86" w:rsidP="00E53A1A">
      <w:pPr>
        <w:pStyle w:val="Referncias"/>
      </w:pPr>
      <w:r w:rsidRPr="00AD7DC2">
        <w:t>Kyiv National U</w:t>
      </w:r>
      <w:r>
        <w:t>niversity of Culture and Arts. URL:</w:t>
      </w:r>
      <w:r w:rsidRPr="00AD7DC2">
        <w:t xml:space="preserve"> http://knukim.edu.ua/ (date of applicati</w:t>
      </w:r>
      <w:r>
        <w:t xml:space="preserve">on: 07/08/2023). </w:t>
      </w:r>
    </w:p>
    <w:p w14:paraId="3B158D53" w14:textId="77777777" w:rsidR="001D6D86" w:rsidRPr="009F0573" w:rsidRDefault="001D6D86" w:rsidP="00E53A1A">
      <w:pPr>
        <w:pStyle w:val="Referncias"/>
      </w:pPr>
      <w:r>
        <w:t>Maloney, E.,</w:t>
      </w:r>
      <w:r w:rsidRPr="00AD7DC2">
        <w:t xml:space="preserve"> Kim, J. (2020). Learning in 2050: Why think about the future in this most difficult time? </w:t>
      </w:r>
      <w:r w:rsidRPr="00AD7DC2">
        <w:rPr>
          <w:b/>
        </w:rPr>
        <w:t>Inside Higher</w:t>
      </w:r>
      <w:r w:rsidRPr="009F0573">
        <w:t>,</w:t>
      </w:r>
      <w:r>
        <w:t xml:space="preserve"> v</w:t>
      </w:r>
      <w:r w:rsidRPr="00AD7DC2">
        <w:t>. 3, p. 13-17.</w:t>
      </w:r>
    </w:p>
    <w:p w14:paraId="34B016C6" w14:textId="77777777" w:rsidR="001D6D86" w:rsidRPr="009F0573" w:rsidRDefault="001D6D86" w:rsidP="00E53A1A">
      <w:pPr>
        <w:pStyle w:val="Referncias"/>
        <w:rPr>
          <w:spacing w:val="-4"/>
        </w:rPr>
      </w:pPr>
      <w:r w:rsidRPr="009F0573">
        <w:rPr>
          <w:spacing w:val="-4"/>
        </w:rPr>
        <w:t xml:space="preserve">Nubani, L. (2022). Sense of classroom community in interior design studios. </w:t>
      </w:r>
      <w:r w:rsidRPr="009F0573">
        <w:rPr>
          <w:b/>
          <w:spacing w:val="-4"/>
        </w:rPr>
        <w:t>Journal of Interior Design</w:t>
      </w:r>
      <w:r w:rsidRPr="009F0573">
        <w:rPr>
          <w:spacing w:val="-4"/>
        </w:rPr>
        <w:t>, v. 47, p. 51-70.</w:t>
      </w:r>
    </w:p>
    <w:p w14:paraId="1013C2AD" w14:textId="77777777" w:rsidR="001D6D86" w:rsidRPr="009F0573" w:rsidRDefault="001D6D86" w:rsidP="00E53A1A">
      <w:pPr>
        <w:pStyle w:val="Referncias"/>
      </w:pPr>
      <w:r w:rsidRPr="00AD7DC2">
        <w:t xml:space="preserve">O. O. Bogomolets National Medical University. </w:t>
      </w:r>
      <w:r w:rsidRPr="00EC5B5E">
        <w:t xml:space="preserve">URL: </w:t>
      </w:r>
      <w:r w:rsidRPr="00AD7DC2">
        <w:t>https://nmuofficial.com/ ((date of applicati</w:t>
      </w:r>
      <w:r>
        <w:t xml:space="preserve">on: 07/08/2023). </w:t>
      </w:r>
    </w:p>
    <w:p w14:paraId="2765366A" w14:textId="77777777" w:rsidR="001D6D86" w:rsidRPr="009F0573" w:rsidRDefault="001D6D86" w:rsidP="00E53A1A">
      <w:pPr>
        <w:pStyle w:val="Referncias"/>
      </w:pPr>
      <w:r w:rsidRPr="00AD7DC2">
        <w:t xml:space="preserve">Palamar, S. </w:t>
      </w:r>
      <w:r>
        <w:t xml:space="preserve">(2022). </w:t>
      </w:r>
      <w:r w:rsidRPr="00AD7DC2">
        <w:t>Universal design of educational institutions of Ukraine: av</w:t>
      </w:r>
      <w:r>
        <w:t>ailability of information space</w:t>
      </w:r>
      <w:r w:rsidRPr="00AD7DC2">
        <w:t>. Pedagogical education: theory and practice, v</w:t>
      </w:r>
      <w:r>
        <w:t xml:space="preserve">. 38, p. 69-76. </w:t>
      </w:r>
    </w:p>
    <w:p w14:paraId="24D1532B" w14:textId="77777777" w:rsidR="001D6D86" w:rsidRPr="009F0573" w:rsidRDefault="001D6D86" w:rsidP="00E53A1A">
      <w:pPr>
        <w:pStyle w:val="Referncias"/>
      </w:pPr>
      <w:r w:rsidRPr="00AD7DC2">
        <w:t>Report on the 2022 Transforming Edu</w:t>
      </w:r>
      <w:r>
        <w:t>cation Summit. New York: Agenda,</w:t>
      </w:r>
      <w:r w:rsidRPr="00AD7DC2">
        <w:t xml:space="preserve"> </w:t>
      </w:r>
      <w:r>
        <w:t>p</w:t>
      </w:r>
      <w:r w:rsidRPr="00AD7DC2">
        <w:t>. 49.</w:t>
      </w:r>
    </w:p>
    <w:p w14:paraId="2AD60DB8" w14:textId="77777777" w:rsidR="001D6D86" w:rsidRPr="009F0573" w:rsidRDefault="001D6D86" w:rsidP="00E53A1A">
      <w:pPr>
        <w:pStyle w:val="Referncias"/>
      </w:pPr>
      <w:r w:rsidRPr="00AD7DC2">
        <w:t xml:space="preserve">Schmeliova, O. </w:t>
      </w:r>
      <w:r>
        <w:t xml:space="preserve">(2021). </w:t>
      </w:r>
      <w:r w:rsidRPr="00AD7DC2">
        <w:t xml:space="preserve">Interior design of a public lecture hall as an educational component. </w:t>
      </w:r>
      <w:r w:rsidRPr="00AD7DC2">
        <w:rPr>
          <w:b/>
        </w:rPr>
        <w:t>Art and Design</w:t>
      </w:r>
      <w:r w:rsidRPr="00AD7DC2">
        <w:t>, N. 4, p. 42-52.</w:t>
      </w:r>
    </w:p>
    <w:p w14:paraId="50F870C0" w14:textId="77777777" w:rsidR="001D6D86" w:rsidRPr="009F0573" w:rsidRDefault="001D6D86" w:rsidP="00E53A1A">
      <w:pPr>
        <w:pStyle w:val="Referncias"/>
      </w:pPr>
      <w:r w:rsidRPr="00AD7DC2">
        <w:t xml:space="preserve">Shakhrai, N. </w:t>
      </w:r>
      <w:r>
        <w:t xml:space="preserve">(2014). </w:t>
      </w:r>
      <w:r w:rsidRPr="00AD7DC2">
        <w:t xml:space="preserve">Peculiarities of the formation of the interior of educational classrooms of the creative direction of universities of architectural and artistic profile. </w:t>
      </w:r>
      <w:r w:rsidRPr="00AD7DC2">
        <w:rPr>
          <w:b/>
        </w:rPr>
        <w:t>Theory and practice of design</w:t>
      </w:r>
      <w:r w:rsidRPr="00AD7DC2">
        <w:t>, v</w:t>
      </w:r>
      <w:r>
        <w:t xml:space="preserve">. 5, p. 123-130. </w:t>
      </w:r>
    </w:p>
    <w:p w14:paraId="38117DB2" w14:textId="77777777" w:rsidR="001D6D86" w:rsidRPr="009F0573" w:rsidRDefault="001D6D86" w:rsidP="00E53A1A">
      <w:pPr>
        <w:pStyle w:val="Referncias"/>
      </w:pPr>
      <w:r w:rsidRPr="00AD7DC2">
        <w:t xml:space="preserve">SWPS. </w:t>
      </w:r>
      <w:r>
        <w:t>Avalable at</w:t>
      </w:r>
      <w:r w:rsidRPr="00AD7DC2">
        <w:t xml:space="preserve"> https://swps.pl/ (date of application: 07/08/2023).</w:t>
      </w:r>
    </w:p>
    <w:p w14:paraId="07D44001" w14:textId="77777777" w:rsidR="001D6D86" w:rsidRPr="009F0573" w:rsidRDefault="001D6D86" w:rsidP="00E53A1A">
      <w:pPr>
        <w:pStyle w:val="Referncias"/>
      </w:pPr>
      <w:r w:rsidRPr="00AD7DC2">
        <w:t xml:space="preserve">Sydorchenko, O., Palii, S. </w:t>
      </w:r>
      <w:r>
        <w:t xml:space="preserve">(2015). </w:t>
      </w:r>
      <w:r w:rsidRPr="00AD7DC2">
        <w:t xml:space="preserve">Universal design as a way </w:t>
      </w:r>
      <w:r>
        <w:t>to solve accessibility problems</w:t>
      </w:r>
      <w:r w:rsidRPr="00AD7DC2">
        <w:t xml:space="preserve">. </w:t>
      </w:r>
      <w:r w:rsidRPr="00AD7DC2">
        <w:rPr>
          <w:b/>
        </w:rPr>
        <w:t>Scientific view of the future,</w:t>
      </w:r>
      <w:r w:rsidRPr="00AD7DC2">
        <w:t xml:space="preserve"> No. 1.1, </w:t>
      </w:r>
      <w:r>
        <w:t xml:space="preserve">p. 148-152. </w:t>
      </w:r>
    </w:p>
    <w:p w14:paraId="720506FB" w14:textId="77777777" w:rsidR="001D6D86" w:rsidRPr="009F0573" w:rsidRDefault="001D6D86" w:rsidP="00E53A1A">
      <w:pPr>
        <w:pStyle w:val="Referncias"/>
      </w:pPr>
      <w:r w:rsidRPr="00AD7DC2">
        <w:t xml:space="preserve">Syrotyuk, N. </w:t>
      </w:r>
      <w:r>
        <w:t xml:space="preserve">(2022). </w:t>
      </w:r>
      <w:r w:rsidRPr="00AD7DC2">
        <w:t>Comfortable educational environment in educational institutions: design and layout and features of the formation of a patrioti</w:t>
      </w:r>
      <w:r>
        <w:t xml:space="preserve">c center. </w:t>
      </w:r>
      <w:r w:rsidRPr="00AD7DC2">
        <w:rPr>
          <w:b/>
        </w:rPr>
        <w:t>Academic studies</w:t>
      </w:r>
      <w:r w:rsidRPr="00AD7DC2">
        <w:t>, v</w:t>
      </w:r>
      <w:r>
        <w:t xml:space="preserve">. 3, p. 112-118. </w:t>
      </w:r>
    </w:p>
    <w:p w14:paraId="30BA19ED" w14:textId="77777777" w:rsidR="001D6D86" w:rsidRPr="009F0573" w:rsidRDefault="001D6D86" w:rsidP="00E53A1A">
      <w:pPr>
        <w:pStyle w:val="Referncias"/>
      </w:pPr>
      <w:r w:rsidRPr="00AD7DC2">
        <w:t xml:space="preserve">University in the UK. </w:t>
      </w:r>
      <w:r>
        <w:t>URL:</w:t>
      </w:r>
      <w:r w:rsidRPr="00AD7DC2">
        <w:t xml:space="preserve"> https://www.ukuni.net/index.php/universities(date of application: 07/08/2023).</w:t>
      </w:r>
    </w:p>
    <w:p w14:paraId="7576E620" w14:textId="77777777" w:rsidR="001D6D86" w:rsidRPr="009F0573" w:rsidRDefault="001D6D86" w:rsidP="00E53A1A">
      <w:pPr>
        <w:pStyle w:val="Referncias"/>
      </w:pPr>
      <w:r w:rsidRPr="00AD7DC2">
        <w:t xml:space="preserve">Volyn National University named after Lesya Ukrainka. </w:t>
      </w:r>
      <w:r>
        <w:t>URL:</w:t>
      </w:r>
      <w:r w:rsidRPr="00AD7DC2">
        <w:t xml:space="preserve"> https://vnu.edu.ua/uk (date of applicati</w:t>
      </w:r>
      <w:r>
        <w:t xml:space="preserve">on: 07/08/2023). </w:t>
      </w:r>
    </w:p>
    <w:p w14:paraId="30E82C06" w14:textId="77777777" w:rsidR="001D6D86" w:rsidRPr="009F0573" w:rsidRDefault="001D6D86" w:rsidP="00E53A1A">
      <w:pPr>
        <w:pStyle w:val="Referncias"/>
      </w:pPr>
      <w:r w:rsidRPr="00AD7DC2">
        <w:t xml:space="preserve">Xu, N. </w:t>
      </w:r>
      <w:r>
        <w:t xml:space="preserve">(2020). </w:t>
      </w:r>
      <w:r w:rsidRPr="00AD7DC2">
        <w:t xml:space="preserve">Planning to learn. The role of interior design in educational settings. </w:t>
      </w:r>
      <w:r w:rsidRPr="00AD7DC2">
        <w:rPr>
          <w:b/>
        </w:rPr>
        <w:t>International Journal of Designs for Learning</w:t>
      </w:r>
      <w:r w:rsidRPr="00AD7DC2">
        <w:t>, v. 2, p. 11-15.</w:t>
      </w:r>
    </w:p>
    <w:p w14:paraId="18CC4619" w14:textId="77777777" w:rsidR="001D6D86" w:rsidRPr="009F0573" w:rsidRDefault="001D6D86" w:rsidP="00E53A1A">
      <w:pPr>
        <w:pStyle w:val="Referncias"/>
      </w:pPr>
      <w:r w:rsidRPr="00AD7DC2">
        <w:t xml:space="preserve">Zhen, H. (2016). Teaching Reform and the Method of Interior Design for The Higher College. </w:t>
      </w:r>
      <w:r w:rsidRPr="00AD7DC2">
        <w:rPr>
          <w:b/>
        </w:rPr>
        <w:t>Management Engineering</w:t>
      </w:r>
      <w:r>
        <w:t>, v</w:t>
      </w:r>
      <w:r w:rsidRPr="00AD7DC2">
        <w:t>. 1, p. 931-938.</w:t>
      </w:r>
    </w:p>
    <w:p w14:paraId="673A7007" w14:textId="77777777" w:rsidR="001D6D86" w:rsidRPr="009F0573" w:rsidRDefault="001D6D86" w:rsidP="00E53A1A">
      <w:pPr>
        <w:pStyle w:val="Referncias"/>
        <w:rPr>
          <w:rFonts w:eastAsia="Cambria"/>
          <w:smallCaps/>
        </w:rPr>
      </w:pPr>
      <w:r w:rsidRPr="00AD7DC2">
        <w:t xml:space="preserve">Zinkevych, D. </w:t>
      </w:r>
      <w:r>
        <w:t xml:space="preserve">(2023). </w:t>
      </w:r>
      <w:r w:rsidRPr="00AD7DC2">
        <w:t>Building the future of education. London: OECD</w:t>
      </w:r>
      <w:r>
        <w:t>,</w:t>
      </w:r>
      <w:r w:rsidRPr="00AD7DC2">
        <w:t xml:space="preserve"> </w:t>
      </w:r>
      <w:r>
        <w:t>p</w:t>
      </w:r>
      <w:r w:rsidRPr="00AD7DC2">
        <w:t>. 20.</w:t>
      </w:r>
    </w:p>
    <w:sectPr w:rsidR="001D6D86" w:rsidRPr="009F0573" w:rsidSect="00C42C28">
      <w:headerReference w:type="default" r:id="rId12"/>
      <w:footerReference w:type="default" r:id="rId13"/>
      <w:pgSz w:w="11907" w:h="16840"/>
      <w:pgMar w:top="1417" w:right="1701" w:bottom="1417" w:left="1701" w:header="708" w:footer="708" w:gutter="0"/>
      <w:pgNumType w:start="549"/>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03619" w14:textId="77777777" w:rsidR="00091EB7" w:rsidRDefault="00091EB7">
      <w:r>
        <w:separator/>
      </w:r>
    </w:p>
  </w:endnote>
  <w:endnote w:type="continuationSeparator" w:id="0">
    <w:p w14:paraId="4126F7E2" w14:textId="77777777" w:rsidR="00091EB7" w:rsidRDefault="0009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HdpbfsAdvTT3713a231+20">
    <w:altName w:val="Times New Roman"/>
    <w:panose1 w:val="00000000000000000000"/>
    <w:charset w:val="00"/>
    <w:family w:val="roman"/>
    <w:notTrueType/>
    <w:pitch w:val="default"/>
  </w:font>
  <w:font w:name="XgdbkbAdvTT3713a231+01">
    <w:altName w:val="Times New Roman"/>
    <w:panose1 w:val="00000000000000000000"/>
    <w:charset w:val="00"/>
    <w:family w:val="roman"/>
    <w:notTrueType/>
    <w:pitch w:val="default"/>
  </w:font>
  <w:font w:name="Humanst521 BT">
    <w:altName w:val="Calibri"/>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F2B1" w14:textId="77777777" w:rsidR="00091EB7" w:rsidRDefault="00091EB7" w:rsidP="00E665DC">
    <w:pPr>
      <w:pStyle w:val="Rodapenovo"/>
    </w:pPr>
  </w:p>
  <w:p w14:paraId="222D7A52" w14:textId="16E66BA6" w:rsidR="00091EB7" w:rsidRPr="00C17C11" w:rsidRDefault="00091EB7" w:rsidP="00E665DC">
    <w:pPr>
      <w:pStyle w:val="Rodapenovo"/>
    </w:pPr>
    <w:r w:rsidRPr="00C17C11">
      <w:t xml:space="preserve">Conhecimento &amp; Diversidade, Niterói, v. 15, n. </w:t>
    </w:r>
    <w:r>
      <w:t>40</w:t>
    </w:r>
  </w:p>
  <w:p w14:paraId="45BA65BE" w14:textId="450913DC" w:rsidR="00091EB7" w:rsidRPr="00C17C11" w:rsidRDefault="00091EB7" w:rsidP="00E665DC">
    <w:pPr>
      <w:pStyle w:val="Rodapenovo"/>
    </w:pPr>
    <w:r>
      <w:t>out./dez</w:t>
    </w:r>
    <w:r w:rsidRPr="00C17C11">
      <w:t>. 2023.</w:t>
    </w:r>
  </w:p>
  <w:p w14:paraId="1ADE0E94" w14:textId="77777777" w:rsidR="00091EB7" w:rsidRPr="00F02294" w:rsidRDefault="00091EB7" w:rsidP="00E665DC">
    <w:pPr>
      <w:pStyle w:val="Rodap"/>
      <w:jc w:val="center"/>
      <w:rPr>
        <w:sz w:val="8"/>
        <w:szCs w:val="8"/>
      </w:rPr>
    </w:pPr>
  </w:p>
  <w:p w14:paraId="53E21476" w14:textId="77777777" w:rsidR="00091EB7" w:rsidRDefault="00091EB7" w:rsidP="00E665DC">
    <w:pPr>
      <w:pStyle w:val="Rodap"/>
      <w:tabs>
        <w:tab w:val="center" w:pos="3402"/>
      </w:tabs>
    </w:pPr>
    <w:r>
      <w:tab/>
    </w:r>
    <w:r>
      <w:rPr>
        <w:noProof/>
      </w:rPr>
      <mc:AlternateContent>
        <mc:Choice Requires="wps">
          <w:drawing>
            <wp:anchor distT="0" distB="0" distL="114300" distR="114300" simplePos="0" relativeHeight="251664384" behindDoc="0" locked="0" layoutInCell="1" allowOverlap="1" wp14:anchorId="479B54EA" wp14:editId="2D157D62">
              <wp:simplePos x="0" y="0"/>
              <wp:positionH relativeFrom="page">
                <wp:posOffset>3651885</wp:posOffset>
              </wp:positionH>
              <wp:positionV relativeFrom="page">
                <wp:posOffset>10134600</wp:posOffset>
              </wp:positionV>
              <wp:extent cx="472440" cy="539750"/>
              <wp:effectExtent l="0" t="0" r="381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539750"/>
                      </a:xfrm>
                      <a:prstGeom prst="rect">
                        <a:avLst/>
                      </a:prstGeom>
                      <a:solidFill>
                        <a:srgbClr val="5B9BD5">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45F5C" w14:textId="77777777" w:rsidR="00091EB7" w:rsidRPr="00F02294" w:rsidRDefault="00091EB7" w:rsidP="00E665DC">
                          <w:pPr>
                            <w:pStyle w:val="Rodap"/>
                            <w:jc w:val="center"/>
                            <w:rPr>
                              <w:sz w:val="8"/>
                              <w:szCs w:val="8"/>
                            </w:rPr>
                          </w:pPr>
                        </w:p>
                        <w:p w14:paraId="190B25AA" w14:textId="3ED4FC8E" w:rsidR="00091EB7" w:rsidRPr="00F02294" w:rsidRDefault="00091EB7" w:rsidP="00E665DC">
                          <w:pPr>
                            <w:pStyle w:val="Rodap"/>
                            <w:jc w:val="center"/>
                            <w:rPr>
                              <w:b/>
                              <w:bCs/>
                              <w:color w:val="FFFFFF"/>
                            </w:rPr>
                          </w:pPr>
                          <w:r w:rsidRPr="00F02294">
                            <w:fldChar w:fldCharType="begin"/>
                          </w:r>
                          <w:r w:rsidRPr="00F02294">
                            <w:instrText>PAGE    \* MERGEFORMAT</w:instrText>
                          </w:r>
                          <w:r w:rsidRPr="00F02294">
                            <w:fldChar w:fldCharType="separate"/>
                          </w:r>
                          <w:r w:rsidR="0021036E" w:rsidRPr="0021036E">
                            <w:rPr>
                              <w:b/>
                              <w:bCs/>
                              <w:noProof/>
                              <w:color w:val="FFFFFF"/>
                            </w:rPr>
                            <w:t>568</w:t>
                          </w:r>
                          <w:r w:rsidRPr="00F02294">
                            <w:rPr>
                              <w:b/>
                              <w:bCs/>
                              <w:color w:val="FFFFFF"/>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9B54EA" id="Retângulo 4" o:spid="_x0000_s1026" style="position:absolute;margin-left:287.55pt;margin-top:798pt;width:37.2pt;height: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UpowIAAD4FAAAOAAAAZHJzL2Uyb0RvYy54bWysVO1u0zAU/Y/EO1j+3+WDZG2ipdO6UoQ0&#10;YGLwAK7jJBb+CLbbdEO8DK/Ci3HttF0LfxCiP1Jf+/r4nHuPfXW9kwJtmbFcqwonFzFGTFFdc9VW&#10;+POn1WSGkXVE1URoxSr8yCy+nr98cTX0JUt1p0XNDAIQZcuhr3DnXF9GkaUdk8Re6J4pWGy0kcRB&#10;aNqoNmQAdCmiNI4vo0GbujeaMmthdjku4nnAbxpG3YemscwhUWHg5sLXhO/af6P5FSlbQ/qO0z0N&#10;8g8sJOEKDj1CLYkjaGP4H1CSU6OtbtwF1TLSTcMpCxpATRL/puahIz0LWqA4tj+Wyf4/WPp+e28Q&#10;ryucYaSIhBZ9ZO7nD9VuhEaZr8/Q2xLSHvp74xXa/k7TLxYpfdsR1bIbY/TQMVIDq8TnR2cbfGBh&#10;K1oP73QN8GTjdCjVrjHSA0IR0C505PHYEbZziMJkNk2zDPpGYSl/VUzz0LGIlIfNvbHuDdMS+UGF&#10;DTQ8gJPtnXWeDCkPKYG8FrxecSFCYNr1rTBoS8Ac+aJYLPOwV2wkUB2nk9j/RpvAPJhpnD/wsCNG&#10;OMieggvlj1DaHzbyGGdAGTDza15jsMi3IkmzeJEWk9XlbDrJVlk+KabxbBInxaK4jLMiW66+e2pJ&#10;Vna8rpm644od7Jpkf2eH/cUZjRYMi4YKF3k6qj5jv5e113qsAVTzLE1yB7dXcFnh2TGJlN4Nr1UN&#10;sknpCBfjODqnH0oGNTj8h6oE73i7jLZzu/UOULyH1rp+BBcZDV0GQ8CTA4NOmyeMBri+FbZfN8Qw&#10;jMRbBU4skuAbF4Isn6awx5yurE9XiKIAVWHqDEZjcOvGV2LTG952cFYSvKH0Dfi34cFbz7xAhA/g&#10;kgY5+wfFvwKncch6fvbmvwAAAP//AwBQSwMEFAAGAAgAAAAhAPMxylThAAAADQEAAA8AAABkcnMv&#10;ZG93bnJldi54bWxMj8FOwzAQRO9I/IO1SNyok4qENMSpIiou3FoqIW7beIlDYzvEbhv+nuUEx515&#10;mp2p1rMdxJmm0HunIF0kIMi1XveuU7B/fb4rQISITuPgHSn4pgDr+vqqwlL7i9vSeRc7wSEulKjA&#10;xDiWUobWkMWw8CM59j78ZDHyOXVST3jhcDvIZZLk0mLv+IPBkZ4MtcfdySpo2k2zmY/43r41+2Wx&#10;7b9M+HxR6vZmbh5BRJrjHwy/9bk61Nzp4E9OBzEoyB6ylFE2slXOqxjJ71cZiANLeZEmIOtK/l9R&#10;/wAAAP//AwBQSwECLQAUAAYACAAAACEAtoM4kv4AAADhAQAAEwAAAAAAAAAAAAAAAAAAAAAAW0Nv&#10;bnRlbnRfVHlwZXNdLnhtbFBLAQItABQABgAIAAAAIQA4/SH/1gAAAJQBAAALAAAAAAAAAAAAAAAA&#10;AC8BAABfcmVscy8ucmVsc1BLAQItABQABgAIAAAAIQAwYFUpowIAAD4FAAAOAAAAAAAAAAAAAAAA&#10;AC4CAABkcnMvZTJvRG9jLnhtbFBLAQItABQABgAIAAAAIQDzMcpU4QAAAA0BAAAPAAAAAAAAAAAA&#10;AAAAAP0EAABkcnMvZG93bnJldi54bWxQSwUGAAAAAAQABADzAAAACwYAAAAA&#10;" fillcolor="#5b9bd5" stroked="f">
              <v:textbox>
                <w:txbxContent>
                  <w:p w14:paraId="4B445F5C" w14:textId="77777777" w:rsidR="00091EB7" w:rsidRPr="00F02294" w:rsidRDefault="00091EB7" w:rsidP="00E665DC">
                    <w:pPr>
                      <w:pStyle w:val="Rodap"/>
                      <w:jc w:val="center"/>
                      <w:rPr>
                        <w:sz w:val="8"/>
                        <w:szCs w:val="8"/>
                      </w:rPr>
                    </w:pPr>
                  </w:p>
                  <w:p w14:paraId="190B25AA" w14:textId="3ED4FC8E" w:rsidR="00091EB7" w:rsidRPr="00F02294" w:rsidRDefault="00091EB7" w:rsidP="00E665DC">
                    <w:pPr>
                      <w:pStyle w:val="Rodap"/>
                      <w:jc w:val="center"/>
                      <w:rPr>
                        <w:b/>
                        <w:bCs/>
                        <w:color w:val="FFFFFF"/>
                      </w:rPr>
                    </w:pPr>
                    <w:r w:rsidRPr="00F02294">
                      <w:fldChar w:fldCharType="begin"/>
                    </w:r>
                    <w:r w:rsidRPr="00F02294">
                      <w:instrText>PAGE    \* MERGEFORMAT</w:instrText>
                    </w:r>
                    <w:r w:rsidRPr="00F02294">
                      <w:fldChar w:fldCharType="separate"/>
                    </w:r>
                    <w:r w:rsidR="0021036E" w:rsidRPr="0021036E">
                      <w:rPr>
                        <w:b/>
                        <w:bCs/>
                        <w:noProof/>
                        <w:color w:val="FFFFFF"/>
                      </w:rPr>
                      <w:t>568</w:t>
                    </w:r>
                    <w:r w:rsidRPr="00F02294">
                      <w:rPr>
                        <w:b/>
                        <w:bCs/>
                        <w:color w:val="FFFFFF"/>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71C21" w14:textId="77777777" w:rsidR="00091EB7" w:rsidRDefault="00091EB7">
      <w:r>
        <w:separator/>
      </w:r>
    </w:p>
  </w:footnote>
  <w:footnote w:type="continuationSeparator" w:id="0">
    <w:p w14:paraId="7C4A7B2E" w14:textId="77777777" w:rsidR="00091EB7" w:rsidRDefault="00091E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CF855" w14:textId="0417B134" w:rsidR="00091EB7" w:rsidRDefault="00091EB7">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62336" behindDoc="0" locked="0" layoutInCell="1" allowOverlap="1" wp14:anchorId="45B61174" wp14:editId="365F49F4">
          <wp:simplePos x="0" y="0"/>
          <wp:positionH relativeFrom="column">
            <wp:posOffset>-1153916</wp:posOffset>
          </wp:positionH>
          <wp:positionV relativeFrom="paragraph">
            <wp:posOffset>-486360</wp:posOffset>
          </wp:positionV>
          <wp:extent cx="7783612" cy="933450"/>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83612" cy="933450"/>
                  </a:xfrm>
                  <a:prstGeom prst="rect">
                    <a:avLst/>
                  </a:prstGeom>
                  <a:ln/>
                </pic:spPr>
              </pic:pic>
            </a:graphicData>
          </a:graphic>
        </wp:anchor>
      </w:drawing>
    </w:r>
  </w:p>
  <w:p w14:paraId="4EBFC259" w14:textId="7F0F2BFE" w:rsidR="00091EB7" w:rsidRDefault="00091EB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pStyle w:val="references"/>
      <w:lvlText w:val="[%1]"/>
      <w:lvlJc w:val="left"/>
      <w:pPr>
        <w:tabs>
          <w:tab w:val="num" w:pos="360"/>
        </w:tabs>
        <w:ind w:left="360" w:hanging="360"/>
      </w:pPr>
      <w:rPr>
        <w:rFonts w:ascii="Times New Roman" w:hAnsi="Times New Roman" w:cs="Times New Roman"/>
        <w:b w:val="0"/>
        <w:bCs w:val="0"/>
        <w:i w:val="0"/>
        <w:iCs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63CF7"/>
    <w:multiLevelType w:val="hybridMultilevel"/>
    <w:tmpl w:val="2258E792"/>
    <w:lvl w:ilvl="0" w:tplc="04190001">
      <w:start w:val="1"/>
      <w:numFmt w:val="bullet"/>
      <w:pStyle w:val="References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560C9F"/>
    <w:multiLevelType w:val="hybridMultilevel"/>
    <w:tmpl w:val="1506C446"/>
    <w:lvl w:ilvl="0" w:tplc="6FD23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12782"/>
    <w:multiLevelType w:val="hybridMultilevel"/>
    <w:tmpl w:val="9C60B23E"/>
    <w:lvl w:ilvl="0" w:tplc="0AD25A7C">
      <w:start w:val="1"/>
      <w:numFmt w:val="decimal"/>
      <w:lvlText w:val="%1."/>
      <w:lvlJc w:val="left"/>
      <w:pPr>
        <w:ind w:left="1346" w:hanging="636"/>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19EE73C7"/>
    <w:multiLevelType w:val="hybridMultilevel"/>
    <w:tmpl w:val="F574EC5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1E5C555C"/>
    <w:multiLevelType w:val="hybridMultilevel"/>
    <w:tmpl w:val="E0047A5C"/>
    <w:lvl w:ilvl="0" w:tplc="0416000F">
      <w:start w:val="1"/>
      <w:numFmt w:val="decimal"/>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1F9663D9"/>
    <w:multiLevelType w:val="hybridMultilevel"/>
    <w:tmpl w:val="C660EB84"/>
    <w:lvl w:ilvl="0" w:tplc="04090015">
      <w:start w:val="1"/>
      <w:numFmt w:val="upperLetter"/>
      <w:lvlText w:val="%1."/>
      <w:lvlJc w:val="left"/>
      <w:pPr>
        <w:ind w:left="720" w:hanging="360"/>
      </w:pPr>
      <w:rPr>
        <w:rFonts w:hint="default"/>
      </w:rPr>
    </w:lvl>
    <w:lvl w:ilvl="1" w:tplc="FA28752A">
      <w:start w:val="1"/>
      <w:numFmt w:val="decimal"/>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222F4"/>
    <w:multiLevelType w:val="multilevel"/>
    <w:tmpl w:val="4B321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CE5B23"/>
    <w:multiLevelType w:val="hybridMultilevel"/>
    <w:tmpl w:val="6DA8322E"/>
    <w:lvl w:ilvl="0" w:tplc="663CA2F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30D40175"/>
    <w:multiLevelType w:val="hybridMultilevel"/>
    <w:tmpl w:val="6100A5D8"/>
    <w:lvl w:ilvl="0" w:tplc="CCEACFE8">
      <w:start w:val="1"/>
      <w:numFmt w:val="decimal"/>
      <w:pStyle w:val="PargrafodaLista"/>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3A1F1C"/>
    <w:multiLevelType w:val="hybridMultilevel"/>
    <w:tmpl w:val="47BEC5A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3562324F"/>
    <w:multiLevelType w:val="hybridMultilevel"/>
    <w:tmpl w:val="7E1C8FE8"/>
    <w:lvl w:ilvl="0" w:tplc="04090015">
      <w:start w:val="1"/>
      <w:numFmt w:val="upperLetter"/>
      <w:lvlText w:val="%1."/>
      <w:lvlJc w:val="left"/>
      <w:pPr>
        <w:ind w:left="720" w:hanging="360"/>
      </w:pPr>
      <w:rPr>
        <w:rFonts w:hint="default"/>
      </w:rPr>
    </w:lvl>
    <w:lvl w:ilvl="1" w:tplc="FA28752A">
      <w:start w:val="1"/>
      <w:numFmt w:val="decimal"/>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C72B6"/>
    <w:multiLevelType w:val="hybridMultilevel"/>
    <w:tmpl w:val="FE849DB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39C0372C"/>
    <w:multiLevelType w:val="hybridMultilevel"/>
    <w:tmpl w:val="98F0D3CC"/>
    <w:lvl w:ilvl="0" w:tplc="88C8DC8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3A3F51D5"/>
    <w:multiLevelType w:val="hybridMultilevel"/>
    <w:tmpl w:val="34D4FCBC"/>
    <w:lvl w:ilvl="0" w:tplc="0416000F">
      <w:start w:val="1"/>
      <w:numFmt w:val="decimal"/>
      <w:lvlText w:val="%1."/>
      <w:lvlJc w:val="left"/>
      <w:pPr>
        <w:ind w:left="360" w:hanging="360"/>
      </w:pPr>
      <w:rPr>
        <w:rFonts w:hint="default"/>
      </w:rPr>
    </w:lvl>
    <w:lvl w:ilvl="1" w:tplc="FA28752A">
      <w:start w:val="1"/>
      <w:numFmt w:val="decimal"/>
      <w:lvlText w:val="%2."/>
      <w:lvlJc w:val="left"/>
      <w:pPr>
        <w:ind w:left="426"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B91D4D"/>
    <w:multiLevelType w:val="hybridMultilevel"/>
    <w:tmpl w:val="BB202CCC"/>
    <w:lvl w:ilvl="0" w:tplc="D6CE5A7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461D0BEE"/>
    <w:multiLevelType w:val="hybridMultilevel"/>
    <w:tmpl w:val="A4AE2FE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472A4E4B"/>
    <w:multiLevelType w:val="hybridMultilevel"/>
    <w:tmpl w:val="B9604BD2"/>
    <w:lvl w:ilvl="0" w:tplc="1ED4EE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524D2406"/>
    <w:multiLevelType w:val="hybridMultilevel"/>
    <w:tmpl w:val="736C5F82"/>
    <w:lvl w:ilvl="0" w:tplc="0416000F">
      <w:start w:val="1"/>
      <w:numFmt w:val="decimal"/>
      <w:lvlText w:val="%1."/>
      <w:lvlJc w:val="left"/>
      <w:pPr>
        <w:ind w:left="106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1" w15:restartNumberingAfterBreak="0">
    <w:nsid w:val="535C3DE1"/>
    <w:multiLevelType w:val="hybridMultilevel"/>
    <w:tmpl w:val="1DEAF4AC"/>
    <w:lvl w:ilvl="0" w:tplc="0C2C6D2A">
      <w:start w:val="1"/>
      <w:numFmt w:val="bullet"/>
      <w:pStyle w:val="Titulo1Char"/>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2694" w:firstLine="0"/>
      </w:pPr>
    </w:lvl>
    <w:lvl w:ilvl="3">
      <w:start w:val="1"/>
      <w:numFmt w:val="decimal"/>
      <w:pStyle w:val="Els-4thorder-head"/>
      <w:suff w:val="space"/>
      <w:lvlText w:val="%1.%2.%3.%4."/>
      <w:lvlJc w:val="left"/>
      <w:pPr>
        <w:ind w:left="1277"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3" w15:restartNumberingAfterBreak="0">
    <w:nsid w:val="5740057F"/>
    <w:multiLevelType w:val="multilevel"/>
    <w:tmpl w:val="FEAA6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495CA3"/>
    <w:multiLevelType w:val="hybridMultilevel"/>
    <w:tmpl w:val="19E24956"/>
    <w:lvl w:ilvl="0" w:tplc="A55C4C72">
      <w:start w:val="7"/>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5B0B0547"/>
    <w:multiLevelType w:val="multilevel"/>
    <w:tmpl w:val="630C2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9E237F"/>
    <w:multiLevelType w:val="hybridMultilevel"/>
    <w:tmpl w:val="A0AEA98E"/>
    <w:lvl w:ilvl="0" w:tplc="3EB05A14">
      <w:start w:val="1"/>
      <w:numFmt w:val="decimal"/>
      <w:pStyle w:val="ItensNmero"/>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DD973E1"/>
    <w:multiLevelType w:val="multilevel"/>
    <w:tmpl w:val="7B0018CC"/>
    <w:lvl w:ilvl="0">
      <w:start w:val="1"/>
      <w:numFmt w:val="decimal"/>
      <w:pStyle w:val="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EC719EB"/>
    <w:multiLevelType w:val="hybridMultilevel"/>
    <w:tmpl w:val="FB02373C"/>
    <w:lvl w:ilvl="0" w:tplc="D6CE5A74">
      <w:start w:val="1"/>
      <w:numFmt w:val="upperLetter"/>
      <w:lvlText w:val="%1."/>
      <w:lvlJc w:val="left"/>
      <w:pPr>
        <w:ind w:left="106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9" w15:restartNumberingAfterBreak="0">
    <w:nsid w:val="72A4422D"/>
    <w:multiLevelType w:val="hybridMultilevel"/>
    <w:tmpl w:val="0E1A696C"/>
    <w:lvl w:ilvl="0" w:tplc="0416000F">
      <w:start w:val="1"/>
      <w:numFmt w:val="decimal"/>
      <w:lvlText w:val="%1."/>
      <w:lvlJc w:val="left"/>
      <w:pPr>
        <w:ind w:left="360" w:hanging="360"/>
      </w:pPr>
      <w:rPr>
        <w:rFonts w:hint="default"/>
      </w:rPr>
    </w:lvl>
    <w:lvl w:ilvl="1" w:tplc="FA28752A">
      <w:start w:val="1"/>
      <w:numFmt w:val="decimal"/>
      <w:lvlText w:val="%2."/>
      <w:lvlJc w:val="left"/>
      <w:pPr>
        <w:ind w:left="426"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E217A1"/>
    <w:multiLevelType w:val="hybridMultilevel"/>
    <w:tmpl w:val="427C1A56"/>
    <w:lvl w:ilvl="0" w:tplc="88C8DC8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2"/>
  </w:num>
  <w:num w:numId="2">
    <w:abstractNumId w:val="3"/>
  </w:num>
  <w:num w:numId="3">
    <w:abstractNumId w:val="27"/>
  </w:num>
  <w:num w:numId="4">
    <w:abstractNumId w:val="26"/>
  </w:num>
  <w:num w:numId="5">
    <w:abstractNumId w:val="11"/>
  </w:num>
  <w:num w:numId="6">
    <w:abstractNumId w:val="4"/>
  </w:num>
  <w:num w:numId="7">
    <w:abstractNumId w:val="2"/>
  </w:num>
  <w:num w:numId="8">
    <w:abstractNumId w:val="10"/>
  </w:num>
  <w:num w:numId="9">
    <w:abstractNumId w:val="24"/>
  </w:num>
  <w:num w:numId="10">
    <w:abstractNumId w:val="15"/>
  </w:num>
  <w:num w:numId="11">
    <w:abstractNumId w:val="5"/>
  </w:num>
  <w:num w:numId="12">
    <w:abstractNumId w:val="13"/>
  </w:num>
  <w:num w:numId="13">
    <w:abstractNumId w:val="19"/>
  </w:num>
  <w:num w:numId="14">
    <w:abstractNumId w:val="30"/>
  </w:num>
  <w:num w:numId="15">
    <w:abstractNumId w:val="8"/>
  </w:num>
  <w:num w:numId="16">
    <w:abstractNumId w:val="16"/>
  </w:num>
  <w:num w:numId="17">
    <w:abstractNumId w:val="29"/>
  </w:num>
  <w:num w:numId="18">
    <w:abstractNumId w:val="12"/>
  </w:num>
  <w:num w:numId="19">
    <w:abstractNumId w:val="17"/>
  </w:num>
  <w:num w:numId="20">
    <w:abstractNumId w:val="17"/>
    <w:lvlOverride w:ilvl="0">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0"/>
  </w:num>
  <w:num w:numId="26">
    <w:abstractNumId w:val="14"/>
  </w:num>
  <w:num w:numId="27">
    <w:abstractNumId w:val="7"/>
  </w:num>
  <w:num w:numId="28">
    <w:abstractNumId w:val="21"/>
  </w:num>
  <w:num w:numId="29">
    <w:abstractNumId w:val="6"/>
  </w:num>
  <w:num w:numId="3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6E"/>
    <w:rsid w:val="00000BA2"/>
    <w:rsid w:val="00001F15"/>
    <w:rsid w:val="000031A1"/>
    <w:rsid w:val="0000485D"/>
    <w:rsid w:val="00005EC7"/>
    <w:rsid w:val="000064DC"/>
    <w:rsid w:val="00011C23"/>
    <w:rsid w:val="00011F87"/>
    <w:rsid w:val="000126B4"/>
    <w:rsid w:val="00012C98"/>
    <w:rsid w:val="00012DDC"/>
    <w:rsid w:val="000133AD"/>
    <w:rsid w:val="00013601"/>
    <w:rsid w:val="00014475"/>
    <w:rsid w:val="000172C8"/>
    <w:rsid w:val="000174A4"/>
    <w:rsid w:val="000222EB"/>
    <w:rsid w:val="00022D5F"/>
    <w:rsid w:val="000236C7"/>
    <w:rsid w:val="000260EA"/>
    <w:rsid w:val="00027513"/>
    <w:rsid w:val="00027664"/>
    <w:rsid w:val="000279DD"/>
    <w:rsid w:val="00027F85"/>
    <w:rsid w:val="0003002D"/>
    <w:rsid w:val="000310A9"/>
    <w:rsid w:val="000318F2"/>
    <w:rsid w:val="00033972"/>
    <w:rsid w:val="00033995"/>
    <w:rsid w:val="00034DCE"/>
    <w:rsid w:val="00035744"/>
    <w:rsid w:val="00036D54"/>
    <w:rsid w:val="000376EF"/>
    <w:rsid w:val="00041CDD"/>
    <w:rsid w:val="00042149"/>
    <w:rsid w:val="00042661"/>
    <w:rsid w:val="00042701"/>
    <w:rsid w:val="00044BF7"/>
    <w:rsid w:val="00045EF0"/>
    <w:rsid w:val="00046199"/>
    <w:rsid w:val="000478E1"/>
    <w:rsid w:val="0005279E"/>
    <w:rsid w:val="0005280F"/>
    <w:rsid w:val="00053E0C"/>
    <w:rsid w:val="00056531"/>
    <w:rsid w:val="0006030E"/>
    <w:rsid w:val="000605A0"/>
    <w:rsid w:val="00061C9C"/>
    <w:rsid w:val="00061E1E"/>
    <w:rsid w:val="00062E27"/>
    <w:rsid w:val="000644DC"/>
    <w:rsid w:val="00066057"/>
    <w:rsid w:val="000662DD"/>
    <w:rsid w:val="00066571"/>
    <w:rsid w:val="00066954"/>
    <w:rsid w:val="000710EA"/>
    <w:rsid w:val="00073D22"/>
    <w:rsid w:val="00074079"/>
    <w:rsid w:val="000744DE"/>
    <w:rsid w:val="00074722"/>
    <w:rsid w:val="00074D71"/>
    <w:rsid w:val="00075FBF"/>
    <w:rsid w:val="00075FF8"/>
    <w:rsid w:val="00076EF2"/>
    <w:rsid w:val="00077310"/>
    <w:rsid w:val="0007759C"/>
    <w:rsid w:val="00077D79"/>
    <w:rsid w:val="00082823"/>
    <w:rsid w:val="000836F7"/>
    <w:rsid w:val="00083BF6"/>
    <w:rsid w:val="00083EFE"/>
    <w:rsid w:val="000844C3"/>
    <w:rsid w:val="000850FE"/>
    <w:rsid w:val="0008538E"/>
    <w:rsid w:val="000864AA"/>
    <w:rsid w:val="00091EB7"/>
    <w:rsid w:val="000930E7"/>
    <w:rsid w:val="0009342E"/>
    <w:rsid w:val="00094A9F"/>
    <w:rsid w:val="00095327"/>
    <w:rsid w:val="00095E2B"/>
    <w:rsid w:val="00096B43"/>
    <w:rsid w:val="00097103"/>
    <w:rsid w:val="0009776F"/>
    <w:rsid w:val="00097771"/>
    <w:rsid w:val="000A318E"/>
    <w:rsid w:val="000A5F96"/>
    <w:rsid w:val="000A6A81"/>
    <w:rsid w:val="000A6C75"/>
    <w:rsid w:val="000B0E81"/>
    <w:rsid w:val="000B347A"/>
    <w:rsid w:val="000B6711"/>
    <w:rsid w:val="000B7070"/>
    <w:rsid w:val="000B713A"/>
    <w:rsid w:val="000B7990"/>
    <w:rsid w:val="000C0242"/>
    <w:rsid w:val="000C05FE"/>
    <w:rsid w:val="000C1176"/>
    <w:rsid w:val="000C27D8"/>
    <w:rsid w:val="000C33E8"/>
    <w:rsid w:val="000C4FC3"/>
    <w:rsid w:val="000C693E"/>
    <w:rsid w:val="000C7BDD"/>
    <w:rsid w:val="000D01FE"/>
    <w:rsid w:val="000D2003"/>
    <w:rsid w:val="000D30B1"/>
    <w:rsid w:val="000D3376"/>
    <w:rsid w:val="000D409C"/>
    <w:rsid w:val="000D4B4D"/>
    <w:rsid w:val="000D6D4A"/>
    <w:rsid w:val="000D73B6"/>
    <w:rsid w:val="000D7C08"/>
    <w:rsid w:val="000E1DBC"/>
    <w:rsid w:val="000E40B3"/>
    <w:rsid w:val="000E4ED7"/>
    <w:rsid w:val="000E5531"/>
    <w:rsid w:val="000E56BD"/>
    <w:rsid w:val="000E590D"/>
    <w:rsid w:val="000E618D"/>
    <w:rsid w:val="000E6411"/>
    <w:rsid w:val="000E64EA"/>
    <w:rsid w:val="000E684B"/>
    <w:rsid w:val="000E699C"/>
    <w:rsid w:val="000E7124"/>
    <w:rsid w:val="000E7FDA"/>
    <w:rsid w:val="000F2025"/>
    <w:rsid w:val="000F2217"/>
    <w:rsid w:val="000F251A"/>
    <w:rsid w:val="000F332E"/>
    <w:rsid w:val="000F4B6D"/>
    <w:rsid w:val="000F5A4D"/>
    <w:rsid w:val="000F5E12"/>
    <w:rsid w:val="000F6BFC"/>
    <w:rsid w:val="000F6E84"/>
    <w:rsid w:val="000F6F61"/>
    <w:rsid w:val="00102392"/>
    <w:rsid w:val="00102FE5"/>
    <w:rsid w:val="00103293"/>
    <w:rsid w:val="0010623D"/>
    <w:rsid w:val="0010666D"/>
    <w:rsid w:val="001074EE"/>
    <w:rsid w:val="00110155"/>
    <w:rsid w:val="00111F0E"/>
    <w:rsid w:val="00113D64"/>
    <w:rsid w:val="00117454"/>
    <w:rsid w:val="001211D8"/>
    <w:rsid w:val="001239CA"/>
    <w:rsid w:val="00124333"/>
    <w:rsid w:val="001247D4"/>
    <w:rsid w:val="00125C34"/>
    <w:rsid w:val="00126E5E"/>
    <w:rsid w:val="001273F4"/>
    <w:rsid w:val="001275B0"/>
    <w:rsid w:val="001304A5"/>
    <w:rsid w:val="00131BF5"/>
    <w:rsid w:val="00133216"/>
    <w:rsid w:val="00135AE2"/>
    <w:rsid w:val="001378C9"/>
    <w:rsid w:val="00137B30"/>
    <w:rsid w:val="00137F9A"/>
    <w:rsid w:val="00142C39"/>
    <w:rsid w:val="0014505B"/>
    <w:rsid w:val="001451D4"/>
    <w:rsid w:val="001452B4"/>
    <w:rsid w:val="001469E3"/>
    <w:rsid w:val="001516C3"/>
    <w:rsid w:val="00152403"/>
    <w:rsid w:val="0015275D"/>
    <w:rsid w:val="00152EF4"/>
    <w:rsid w:val="00154687"/>
    <w:rsid w:val="00155E72"/>
    <w:rsid w:val="00156E48"/>
    <w:rsid w:val="00157BAD"/>
    <w:rsid w:val="00160F09"/>
    <w:rsid w:val="00162DAC"/>
    <w:rsid w:val="0016358F"/>
    <w:rsid w:val="0016390C"/>
    <w:rsid w:val="00163941"/>
    <w:rsid w:val="00163B6B"/>
    <w:rsid w:val="001640B6"/>
    <w:rsid w:val="00165FF6"/>
    <w:rsid w:val="00167687"/>
    <w:rsid w:val="001700EB"/>
    <w:rsid w:val="00170794"/>
    <w:rsid w:val="00171C56"/>
    <w:rsid w:val="001722B4"/>
    <w:rsid w:val="0017305A"/>
    <w:rsid w:val="00173AFC"/>
    <w:rsid w:val="00173BC1"/>
    <w:rsid w:val="0017541E"/>
    <w:rsid w:val="00175677"/>
    <w:rsid w:val="00175FA3"/>
    <w:rsid w:val="001761EE"/>
    <w:rsid w:val="00177220"/>
    <w:rsid w:val="00177533"/>
    <w:rsid w:val="0018097C"/>
    <w:rsid w:val="0018103D"/>
    <w:rsid w:val="00183046"/>
    <w:rsid w:val="001851E0"/>
    <w:rsid w:val="00186AB9"/>
    <w:rsid w:val="00187EAB"/>
    <w:rsid w:val="001907FC"/>
    <w:rsid w:val="00190DB9"/>
    <w:rsid w:val="00191861"/>
    <w:rsid w:val="00194C0E"/>
    <w:rsid w:val="00194E04"/>
    <w:rsid w:val="00194F2A"/>
    <w:rsid w:val="00197B92"/>
    <w:rsid w:val="001A21BB"/>
    <w:rsid w:val="001A4688"/>
    <w:rsid w:val="001A70C6"/>
    <w:rsid w:val="001B331E"/>
    <w:rsid w:val="001B4117"/>
    <w:rsid w:val="001B4E41"/>
    <w:rsid w:val="001B5B30"/>
    <w:rsid w:val="001B6E82"/>
    <w:rsid w:val="001B7D46"/>
    <w:rsid w:val="001C0392"/>
    <w:rsid w:val="001C1239"/>
    <w:rsid w:val="001C1D79"/>
    <w:rsid w:val="001C2CD8"/>
    <w:rsid w:val="001C3595"/>
    <w:rsid w:val="001C39A0"/>
    <w:rsid w:val="001C4B08"/>
    <w:rsid w:val="001C76B5"/>
    <w:rsid w:val="001D2B4D"/>
    <w:rsid w:val="001D3027"/>
    <w:rsid w:val="001D4980"/>
    <w:rsid w:val="001D6D86"/>
    <w:rsid w:val="001D712C"/>
    <w:rsid w:val="001E0BBE"/>
    <w:rsid w:val="001E0F4D"/>
    <w:rsid w:val="001E22D7"/>
    <w:rsid w:val="001E252B"/>
    <w:rsid w:val="001E2DDF"/>
    <w:rsid w:val="001E4E63"/>
    <w:rsid w:val="001E56B2"/>
    <w:rsid w:val="001E5D5D"/>
    <w:rsid w:val="001E7C45"/>
    <w:rsid w:val="001E7CA2"/>
    <w:rsid w:val="001F03E4"/>
    <w:rsid w:val="001F1239"/>
    <w:rsid w:val="001F1A38"/>
    <w:rsid w:val="001F1D26"/>
    <w:rsid w:val="001F210F"/>
    <w:rsid w:val="001F22EA"/>
    <w:rsid w:val="001F23D9"/>
    <w:rsid w:val="001F3B1B"/>
    <w:rsid w:val="001F4AE3"/>
    <w:rsid w:val="001F4FC1"/>
    <w:rsid w:val="001F5BC6"/>
    <w:rsid w:val="001F6537"/>
    <w:rsid w:val="001F74F0"/>
    <w:rsid w:val="002004D5"/>
    <w:rsid w:val="00200CE6"/>
    <w:rsid w:val="00200EA1"/>
    <w:rsid w:val="0020116A"/>
    <w:rsid w:val="002024B4"/>
    <w:rsid w:val="0020299C"/>
    <w:rsid w:val="00203260"/>
    <w:rsid w:val="002056B5"/>
    <w:rsid w:val="00207B83"/>
    <w:rsid w:val="0021036E"/>
    <w:rsid w:val="002134C5"/>
    <w:rsid w:val="002205FD"/>
    <w:rsid w:val="0022313F"/>
    <w:rsid w:val="002232EC"/>
    <w:rsid w:val="00225C5D"/>
    <w:rsid w:val="0022738B"/>
    <w:rsid w:val="0023046F"/>
    <w:rsid w:val="002340E5"/>
    <w:rsid w:val="002348EB"/>
    <w:rsid w:val="00237495"/>
    <w:rsid w:val="00241B97"/>
    <w:rsid w:val="00242430"/>
    <w:rsid w:val="002425CC"/>
    <w:rsid w:val="00242849"/>
    <w:rsid w:val="00242E3C"/>
    <w:rsid w:val="00243A91"/>
    <w:rsid w:val="00245F83"/>
    <w:rsid w:val="00247221"/>
    <w:rsid w:val="00250BE4"/>
    <w:rsid w:val="00251BC6"/>
    <w:rsid w:val="0025256E"/>
    <w:rsid w:val="002526F3"/>
    <w:rsid w:val="00252926"/>
    <w:rsid w:val="0025340A"/>
    <w:rsid w:val="002541C2"/>
    <w:rsid w:val="00254F4B"/>
    <w:rsid w:val="002552C8"/>
    <w:rsid w:val="0025547C"/>
    <w:rsid w:val="002576E0"/>
    <w:rsid w:val="002613FF"/>
    <w:rsid w:val="00263F02"/>
    <w:rsid w:val="00264442"/>
    <w:rsid w:val="00264C25"/>
    <w:rsid w:val="00265A11"/>
    <w:rsid w:val="00272F3A"/>
    <w:rsid w:val="002739DD"/>
    <w:rsid w:val="00274D65"/>
    <w:rsid w:val="0027601F"/>
    <w:rsid w:val="00276430"/>
    <w:rsid w:val="00281D1C"/>
    <w:rsid w:val="00283060"/>
    <w:rsid w:val="00283AC2"/>
    <w:rsid w:val="002849FA"/>
    <w:rsid w:val="00284C5A"/>
    <w:rsid w:val="00284D10"/>
    <w:rsid w:val="0028567A"/>
    <w:rsid w:val="0028585B"/>
    <w:rsid w:val="00286DBC"/>
    <w:rsid w:val="00286FB2"/>
    <w:rsid w:val="00287751"/>
    <w:rsid w:val="00290660"/>
    <w:rsid w:val="00291DDB"/>
    <w:rsid w:val="00293E34"/>
    <w:rsid w:val="00294D47"/>
    <w:rsid w:val="0029551A"/>
    <w:rsid w:val="00295597"/>
    <w:rsid w:val="0029670A"/>
    <w:rsid w:val="00296FD9"/>
    <w:rsid w:val="0029757C"/>
    <w:rsid w:val="002A0F1D"/>
    <w:rsid w:val="002A1361"/>
    <w:rsid w:val="002A1744"/>
    <w:rsid w:val="002A2768"/>
    <w:rsid w:val="002A292A"/>
    <w:rsid w:val="002A4A65"/>
    <w:rsid w:val="002A4BEF"/>
    <w:rsid w:val="002A6B9A"/>
    <w:rsid w:val="002A7B04"/>
    <w:rsid w:val="002B51BD"/>
    <w:rsid w:val="002B54AA"/>
    <w:rsid w:val="002B5E73"/>
    <w:rsid w:val="002B777C"/>
    <w:rsid w:val="002C12E8"/>
    <w:rsid w:val="002C1EF2"/>
    <w:rsid w:val="002C27BD"/>
    <w:rsid w:val="002C3639"/>
    <w:rsid w:val="002C3DD0"/>
    <w:rsid w:val="002C4B28"/>
    <w:rsid w:val="002C5782"/>
    <w:rsid w:val="002C6212"/>
    <w:rsid w:val="002C7D62"/>
    <w:rsid w:val="002D01D6"/>
    <w:rsid w:val="002D28A6"/>
    <w:rsid w:val="002D390F"/>
    <w:rsid w:val="002D40B1"/>
    <w:rsid w:val="002D607D"/>
    <w:rsid w:val="002D61C3"/>
    <w:rsid w:val="002E1E0C"/>
    <w:rsid w:val="002E4CFF"/>
    <w:rsid w:val="002F12F0"/>
    <w:rsid w:val="002F2B22"/>
    <w:rsid w:val="002F4292"/>
    <w:rsid w:val="002F5E5A"/>
    <w:rsid w:val="002F6C9D"/>
    <w:rsid w:val="002F7DA7"/>
    <w:rsid w:val="003000F7"/>
    <w:rsid w:val="00302BB7"/>
    <w:rsid w:val="00303C15"/>
    <w:rsid w:val="003046A0"/>
    <w:rsid w:val="0030590C"/>
    <w:rsid w:val="00307084"/>
    <w:rsid w:val="00307760"/>
    <w:rsid w:val="0031011E"/>
    <w:rsid w:val="0031052B"/>
    <w:rsid w:val="00312275"/>
    <w:rsid w:val="00312A6F"/>
    <w:rsid w:val="00314084"/>
    <w:rsid w:val="003153FF"/>
    <w:rsid w:val="00315410"/>
    <w:rsid w:val="00316076"/>
    <w:rsid w:val="0032640C"/>
    <w:rsid w:val="00326709"/>
    <w:rsid w:val="003279EE"/>
    <w:rsid w:val="00331723"/>
    <w:rsid w:val="003323AE"/>
    <w:rsid w:val="003349FA"/>
    <w:rsid w:val="00335D35"/>
    <w:rsid w:val="0033774A"/>
    <w:rsid w:val="00337CD3"/>
    <w:rsid w:val="003402F0"/>
    <w:rsid w:val="003403E5"/>
    <w:rsid w:val="0034109B"/>
    <w:rsid w:val="003411F9"/>
    <w:rsid w:val="003434A7"/>
    <w:rsid w:val="003437F6"/>
    <w:rsid w:val="00345262"/>
    <w:rsid w:val="00346916"/>
    <w:rsid w:val="00346D64"/>
    <w:rsid w:val="00350F88"/>
    <w:rsid w:val="00352C55"/>
    <w:rsid w:val="00352F3C"/>
    <w:rsid w:val="003538F4"/>
    <w:rsid w:val="00353973"/>
    <w:rsid w:val="00353F63"/>
    <w:rsid w:val="00354160"/>
    <w:rsid w:val="003542C6"/>
    <w:rsid w:val="00356311"/>
    <w:rsid w:val="003573A2"/>
    <w:rsid w:val="00360061"/>
    <w:rsid w:val="00360616"/>
    <w:rsid w:val="00362916"/>
    <w:rsid w:val="00365D34"/>
    <w:rsid w:val="00370C52"/>
    <w:rsid w:val="00371AB5"/>
    <w:rsid w:val="00371FF6"/>
    <w:rsid w:val="003727DD"/>
    <w:rsid w:val="00372F98"/>
    <w:rsid w:val="00373971"/>
    <w:rsid w:val="003753D8"/>
    <w:rsid w:val="00376AA2"/>
    <w:rsid w:val="00376B0D"/>
    <w:rsid w:val="00376B95"/>
    <w:rsid w:val="003771D1"/>
    <w:rsid w:val="00382177"/>
    <w:rsid w:val="00383678"/>
    <w:rsid w:val="00383C83"/>
    <w:rsid w:val="00383F81"/>
    <w:rsid w:val="00385842"/>
    <w:rsid w:val="003873E6"/>
    <w:rsid w:val="00387CD6"/>
    <w:rsid w:val="00390317"/>
    <w:rsid w:val="00390BA9"/>
    <w:rsid w:val="00392310"/>
    <w:rsid w:val="00392DD1"/>
    <w:rsid w:val="00394278"/>
    <w:rsid w:val="0039481C"/>
    <w:rsid w:val="003952E7"/>
    <w:rsid w:val="00395814"/>
    <w:rsid w:val="00396D46"/>
    <w:rsid w:val="003A1886"/>
    <w:rsid w:val="003A2463"/>
    <w:rsid w:val="003A2614"/>
    <w:rsid w:val="003A2655"/>
    <w:rsid w:val="003A2B4B"/>
    <w:rsid w:val="003A2BFE"/>
    <w:rsid w:val="003A2E80"/>
    <w:rsid w:val="003A3016"/>
    <w:rsid w:val="003A410A"/>
    <w:rsid w:val="003A5B33"/>
    <w:rsid w:val="003A768A"/>
    <w:rsid w:val="003B020F"/>
    <w:rsid w:val="003B02F5"/>
    <w:rsid w:val="003B3EDC"/>
    <w:rsid w:val="003B5097"/>
    <w:rsid w:val="003B55F5"/>
    <w:rsid w:val="003B71AE"/>
    <w:rsid w:val="003B74D9"/>
    <w:rsid w:val="003C09D8"/>
    <w:rsid w:val="003C0B66"/>
    <w:rsid w:val="003C2F17"/>
    <w:rsid w:val="003C4507"/>
    <w:rsid w:val="003C6F0F"/>
    <w:rsid w:val="003D08E8"/>
    <w:rsid w:val="003D0B73"/>
    <w:rsid w:val="003D0BDE"/>
    <w:rsid w:val="003D2260"/>
    <w:rsid w:val="003D2D6F"/>
    <w:rsid w:val="003D34E6"/>
    <w:rsid w:val="003D387E"/>
    <w:rsid w:val="003D4C3F"/>
    <w:rsid w:val="003D5378"/>
    <w:rsid w:val="003D5504"/>
    <w:rsid w:val="003D7352"/>
    <w:rsid w:val="003D7A15"/>
    <w:rsid w:val="003E001C"/>
    <w:rsid w:val="003E1359"/>
    <w:rsid w:val="003E2ADA"/>
    <w:rsid w:val="003E3C8A"/>
    <w:rsid w:val="003E5015"/>
    <w:rsid w:val="003E5109"/>
    <w:rsid w:val="003E6E33"/>
    <w:rsid w:val="003E78DA"/>
    <w:rsid w:val="003E797B"/>
    <w:rsid w:val="003F1720"/>
    <w:rsid w:val="003F1C32"/>
    <w:rsid w:val="003F1E2F"/>
    <w:rsid w:val="003F265D"/>
    <w:rsid w:val="003F26B2"/>
    <w:rsid w:val="003F4E33"/>
    <w:rsid w:val="003F511C"/>
    <w:rsid w:val="003F772A"/>
    <w:rsid w:val="0040049C"/>
    <w:rsid w:val="00401237"/>
    <w:rsid w:val="00401986"/>
    <w:rsid w:val="0040242D"/>
    <w:rsid w:val="00406903"/>
    <w:rsid w:val="0040762D"/>
    <w:rsid w:val="0041073A"/>
    <w:rsid w:val="0041091D"/>
    <w:rsid w:val="004156B8"/>
    <w:rsid w:val="00415A50"/>
    <w:rsid w:val="00416D01"/>
    <w:rsid w:val="00416EB2"/>
    <w:rsid w:val="00420008"/>
    <w:rsid w:val="0042172D"/>
    <w:rsid w:val="0042240A"/>
    <w:rsid w:val="0042328E"/>
    <w:rsid w:val="00424820"/>
    <w:rsid w:val="00424BB4"/>
    <w:rsid w:val="004277E5"/>
    <w:rsid w:val="00430FFD"/>
    <w:rsid w:val="0043120E"/>
    <w:rsid w:val="00431E83"/>
    <w:rsid w:val="00432318"/>
    <w:rsid w:val="00434055"/>
    <w:rsid w:val="00434A67"/>
    <w:rsid w:val="00434C1F"/>
    <w:rsid w:val="004353FD"/>
    <w:rsid w:val="004403A1"/>
    <w:rsid w:val="004405D8"/>
    <w:rsid w:val="00442C09"/>
    <w:rsid w:val="00443515"/>
    <w:rsid w:val="00447781"/>
    <w:rsid w:val="004507F9"/>
    <w:rsid w:val="0045146F"/>
    <w:rsid w:val="00453932"/>
    <w:rsid w:val="004542B0"/>
    <w:rsid w:val="00455EF9"/>
    <w:rsid w:val="00457543"/>
    <w:rsid w:val="00460595"/>
    <w:rsid w:val="004615A8"/>
    <w:rsid w:val="00462FFB"/>
    <w:rsid w:val="004644FE"/>
    <w:rsid w:val="004711FC"/>
    <w:rsid w:val="00473196"/>
    <w:rsid w:val="00473EFD"/>
    <w:rsid w:val="00474068"/>
    <w:rsid w:val="00475558"/>
    <w:rsid w:val="0047641C"/>
    <w:rsid w:val="00476A0B"/>
    <w:rsid w:val="00476E97"/>
    <w:rsid w:val="00476F2F"/>
    <w:rsid w:val="00481C9B"/>
    <w:rsid w:val="004827B5"/>
    <w:rsid w:val="00482E59"/>
    <w:rsid w:val="004837E2"/>
    <w:rsid w:val="00486888"/>
    <w:rsid w:val="0049136D"/>
    <w:rsid w:val="004915E9"/>
    <w:rsid w:val="00494956"/>
    <w:rsid w:val="00495598"/>
    <w:rsid w:val="0049643A"/>
    <w:rsid w:val="004978CE"/>
    <w:rsid w:val="00497A1D"/>
    <w:rsid w:val="004A026D"/>
    <w:rsid w:val="004A1440"/>
    <w:rsid w:val="004A19F4"/>
    <w:rsid w:val="004A49A9"/>
    <w:rsid w:val="004A4F83"/>
    <w:rsid w:val="004A7683"/>
    <w:rsid w:val="004A7A8F"/>
    <w:rsid w:val="004B2ED0"/>
    <w:rsid w:val="004B3666"/>
    <w:rsid w:val="004B3846"/>
    <w:rsid w:val="004B410D"/>
    <w:rsid w:val="004C09D9"/>
    <w:rsid w:val="004C15D0"/>
    <w:rsid w:val="004C25BB"/>
    <w:rsid w:val="004C7F41"/>
    <w:rsid w:val="004D014C"/>
    <w:rsid w:val="004D06B4"/>
    <w:rsid w:val="004D12DC"/>
    <w:rsid w:val="004D45D6"/>
    <w:rsid w:val="004D5500"/>
    <w:rsid w:val="004D56BE"/>
    <w:rsid w:val="004D6299"/>
    <w:rsid w:val="004D6B40"/>
    <w:rsid w:val="004D6B8F"/>
    <w:rsid w:val="004E136B"/>
    <w:rsid w:val="004E38ED"/>
    <w:rsid w:val="004E487E"/>
    <w:rsid w:val="004E4F70"/>
    <w:rsid w:val="004E50C7"/>
    <w:rsid w:val="004E6B4D"/>
    <w:rsid w:val="004E7222"/>
    <w:rsid w:val="004F0702"/>
    <w:rsid w:val="004F2BAB"/>
    <w:rsid w:val="004F413D"/>
    <w:rsid w:val="004F491E"/>
    <w:rsid w:val="004F78D8"/>
    <w:rsid w:val="004F7D3A"/>
    <w:rsid w:val="005007FE"/>
    <w:rsid w:val="00502DF7"/>
    <w:rsid w:val="00503387"/>
    <w:rsid w:val="00503AE2"/>
    <w:rsid w:val="00506AB7"/>
    <w:rsid w:val="00506AE7"/>
    <w:rsid w:val="0050775E"/>
    <w:rsid w:val="005079B8"/>
    <w:rsid w:val="00510092"/>
    <w:rsid w:val="00512F3A"/>
    <w:rsid w:val="0051467F"/>
    <w:rsid w:val="00517448"/>
    <w:rsid w:val="005212D9"/>
    <w:rsid w:val="00521E06"/>
    <w:rsid w:val="00522275"/>
    <w:rsid w:val="005226E5"/>
    <w:rsid w:val="0052440F"/>
    <w:rsid w:val="00524B5F"/>
    <w:rsid w:val="005268DE"/>
    <w:rsid w:val="00531359"/>
    <w:rsid w:val="005343D0"/>
    <w:rsid w:val="00534A49"/>
    <w:rsid w:val="0053541A"/>
    <w:rsid w:val="005366E7"/>
    <w:rsid w:val="00540AD8"/>
    <w:rsid w:val="0054114B"/>
    <w:rsid w:val="005411E5"/>
    <w:rsid w:val="005415E6"/>
    <w:rsid w:val="00541FAF"/>
    <w:rsid w:val="005424C7"/>
    <w:rsid w:val="00543201"/>
    <w:rsid w:val="00544A49"/>
    <w:rsid w:val="00546AA0"/>
    <w:rsid w:val="00546D14"/>
    <w:rsid w:val="00546E96"/>
    <w:rsid w:val="00546FC6"/>
    <w:rsid w:val="00547EB2"/>
    <w:rsid w:val="00550980"/>
    <w:rsid w:val="00552DDA"/>
    <w:rsid w:val="00553B74"/>
    <w:rsid w:val="00555854"/>
    <w:rsid w:val="00555DA2"/>
    <w:rsid w:val="005571B1"/>
    <w:rsid w:val="005609EA"/>
    <w:rsid w:val="0056318B"/>
    <w:rsid w:val="00565E41"/>
    <w:rsid w:val="00565FDF"/>
    <w:rsid w:val="005662EB"/>
    <w:rsid w:val="00572576"/>
    <w:rsid w:val="00573B3C"/>
    <w:rsid w:val="005801CA"/>
    <w:rsid w:val="00583CCF"/>
    <w:rsid w:val="005847AC"/>
    <w:rsid w:val="005852E2"/>
    <w:rsid w:val="0058584C"/>
    <w:rsid w:val="0058644D"/>
    <w:rsid w:val="00586EA3"/>
    <w:rsid w:val="005874A7"/>
    <w:rsid w:val="00587982"/>
    <w:rsid w:val="00587B99"/>
    <w:rsid w:val="00587CDF"/>
    <w:rsid w:val="0059139B"/>
    <w:rsid w:val="005916B5"/>
    <w:rsid w:val="00592411"/>
    <w:rsid w:val="00592E7E"/>
    <w:rsid w:val="005931CF"/>
    <w:rsid w:val="00593E51"/>
    <w:rsid w:val="0059427B"/>
    <w:rsid w:val="005949F1"/>
    <w:rsid w:val="00596BA7"/>
    <w:rsid w:val="00597034"/>
    <w:rsid w:val="005973D6"/>
    <w:rsid w:val="00597C20"/>
    <w:rsid w:val="005A0B9F"/>
    <w:rsid w:val="005A1283"/>
    <w:rsid w:val="005A4787"/>
    <w:rsid w:val="005A53BC"/>
    <w:rsid w:val="005A53F5"/>
    <w:rsid w:val="005A5459"/>
    <w:rsid w:val="005A760C"/>
    <w:rsid w:val="005B0851"/>
    <w:rsid w:val="005B0BC4"/>
    <w:rsid w:val="005B0C87"/>
    <w:rsid w:val="005B296A"/>
    <w:rsid w:val="005B3D73"/>
    <w:rsid w:val="005B4C19"/>
    <w:rsid w:val="005B54C3"/>
    <w:rsid w:val="005B57D8"/>
    <w:rsid w:val="005B66C0"/>
    <w:rsid w:val="005B7B9B"/>
    <w:rsid w:val="005C1473"/>
    <w:rsid w:val="005C1544"/>
    <w:rsid w:val="005C1910"/>
    <w:rsid w:val="005C36FC"/>
    <w:rsid w:val="005C692E"/>
    <w:rsid w:val="005C7F33"/>
    <w:rsid w:val="005D13D5"/>
    <w:rsid w:val="005D22FC"/>
    <w:rsid w:val="005D2EE9"/>
    <w:rsid w:val="005D4EB9"/>
    <w:rsid w:val="005D77D0"/>
    <w:rsid w:val="005E121B"/>
    <w:rsid w:val="005E3023"/>
    <w:rsid w:val="005E4BE5"/>
    <w:rsid w:val="005E4C10"/>
    <w:rsid w:val="005E66F2"/>
    <w:rsid w:val="005E681B"/>
    <w:rsid w:val="005E767A"/>
    <w:rsid w:val="005F1A9D"/>
    <w:rsid w:val="005F2FDB"/>
    <w:rsid w:val="005F333C"/>
    <w:rsid w:val="005F369C"/>
    <w:rsid w:val="005F4576"/>
    <w:rsid w:val="005F6E6E"/>
    <w:rsid w:val="00601211"/>
    <w:rsid w:val="00601F39"/>
    <w:rsid w:val="006035A2"/>
    <w:rsid w:val="006102F1"/>
    <w:rsid w:val="006128B8"/>
    <w:rsid w:val="00615876"/>
    <w:rsid w:val="00616621"/>
    <w:rsid w:val="00616BED"/>
    <w:rsid w:val="00616EB4"/>
    <w:rsid w:val="00620056"/>
    <w:rsid w:val="006225B4"/>
    <w:rsid w:val="0062263C"/>
    <w:rsid w:val="00622787"/>
    <w:rsid w:val="00623664"/>
    <w:rsid w:val="006262F9"/>
    <w:rsid w:val="00627A6E"/>
    <w:rsid w:val="00630C61"/>
    <w:rsid w:val="00631571"/>
    <w:rsid w:val="006316D1"/>
    <w:rsid w:val="00632D23"/>
    <w:rsid w:val="0063324E"/>
    <w:rsid w:val="00634AA1"/>
    <w:rsid w:val="00635D85"/>
    <w:rsid w:val="00637CE7"/>
    <w:rsid w:val="0064021F"/>
    <w:rsid w:val="006402A5"/>
    <w:rsid w:val="00640706"/>
    <w:rsid w:val="00640D8A"/>
    <w:rsid w:val="006450B9"/>
    <w:rsid w:val="006453D0"/>
    <w:rsid w:val="00645D7C"/>
    <w:rsid w:val="00646A0E"/>
    <w:rsid w:val="00646BCE"/>
    <w:rsid w:val="006503CF"/>
    <w:rsid w:val="00651719"/>
    <w:rsid w:val="006526CF"/>
    <w:rsid w:val="00652FAC"/>
    <w:rsid w:val="00657147"/>
    <w:rsid w:val="00660A03"/>
    <w:rsid w:val="00662C6F"/>
    <w:rsid w:val="00663978"/>
    <w:rsid w:val="006642B5"/>
    <w:rsid w:val="00666A96"/>
    <w:rsid w:val="00667D77"/>
    <w:rsid w:val="00670401"/>
    <w:rsid w:val="00671442"/>
    <w:rsid w:val="00672112"/>
    <w:rsid w:val="00675646"/>
    <w:rsid w:val="0067585A"/>
    <w:rsid w:val="00677144"/>
    <w:rsid w:val="006772C3"/>
    <w:rsid w:val="0067793D"/>
    <w:rsid w:val="00680887"/>
    <w:rsid w:val="00681EFC"/>
    <w:rsid w:val="00682092"/>
    <w:rsid w:val="0068287F"/>
    <w:rsid w:val="006828DC"/>
    <w:rsid w:val="006840E9"/>
    <w:rsid w:val="00686536"/>
    <w:rsid w:val="00686F61"/>
    <w:rsid w:val="00687971"/>
    <w:rsid w:val="00687F55"/>
    <w:rsid w:val="00690B9D"/>
    <w:rsid w:val="00691737"/>
    <w:rsid w:val="006927CD"/>
    <w:rsid w:val="00694E0E"/>
    <w:rsid w:val="00697304"/>
    <w:rsid w:val="00697D29"/>
    <w:rsid w:val="006A05F2"/>
    <w:rsid w:val="006A126F"/>
    <w:rsid w:val="006A2FEB"/>
    <w:rsid w:val="006A357B"/>
    <w:rsid w:val="006A3773"/>
    <w:rsid w:val="006A540B"/>
    <w:rsid w:val="006A54E2"/>
    <w:rsid w:val="006A57C6"/>
    <w:rsid w:val="006A5B14"/>
    <w:rsid w:val="006A6B9E"/>
    <w:rsid w:val="006B0642"/>
    <w:rsid w:val="006B15C1"/>
    <w:rsid w:val="006B3B25"/>
    <w:rsid w:val="006B4AB2"/>
    <w:rsid w:val="006B7597"/>
    <w:rsid w:val="006B7CC8"/>
    <w:rsid w:val="006C53FF"/>
    <w:rsid w:val="006C5575"/>
    <w:rsid w:val="006C6DCC"/>
    <w:rsid w:val="006D0074"/>
    <w:rsid w:val="006D02B7"/>
    <w:rsid w:val="006D0761"/>
    <w:rsid w:val="006D0EBF"/>
    <w:rsid w:val="006D2BEA"/>
    <w:rsid w:val="006D3262"/>
    <w:rsid w:val="006D345C"/>
    <w:rsid w:val="006D7878"/>
    <w:rsid w:val="006E0239"/>
    <w:rsid w:val="006E3647"/>
    <w:rsid w:val="006E4082"/>
    <w:rsid w:val="006E5081"/>
    <w:rsid w:val="006E5D3F"/>
    <w:rsid w:val="006E6BD2"/>
    <w:rsid w:val="006E764F"/>
    <w:rsid w:val="006F075F"/>
    <w:rsid w:val="006F0D36"/>
    <w:rsid w:val="006F145F"/>
    <w:rsid w:val="006F3953"/>
    <w:rsid w:val="006F7834"/>
    <w:rsid w:val="0070007A"/>
    <w:rsid w:val="00700CE5"/>
    <w:rsid w:val="007017C8"/>
    <w:rsid w:val="00703283"/>
    <w:rsid w:val="007035DF"/>
    <w:rsid w:val="00703796"/>
    <w:rsid w:val="00703C4A"/>
    <w:rsid w:val="00705FEB"/>
    <w:rsid w:val="0070626B"/>
    <w:rsid w:val="00706516"/>
    <w:rsid w:val="007104FC"/>
    <w:rsid w:val="00710AA6"/>
    <w:rsid w:val="00711F1A"/>
    <w:rsid w:val="0071295A"/>
    <w:rsid w:val="007137C8"/>
    <w:rsid w:val="0071563E"/>
    <w:rsid w:val="00716C6C"/>
    <w:rsid w:val="00720DA0"/>
    <w:rsid w:val="0072239D"/>
    <w:rsid w:val="0072259A"/>
    <w:rsid w:val="00723242"/>
    <w:rsid w:val="00723444"/>
    <w:rsid w:val="007240B0"/>
    <w:rsid w:val="00724DF3"/>
    <w:rsid w:val="0072500D"/>
    <w:rsid w:val="007272A2"/>
    <w:rsid w:val="007275D1"/>
    <w:rsid w:val="00731245"/>
    <w:rsid w:val="007312E7"/>
    <w:rsid w:val="00732003"/>
    <w:rsid w:val="0073330B"/>
    <w:rsid w:val="00733A4E"/>
    <w:rsid w:val="00734595"/>
    <w:rsid w:val="007354CB"/>
    <w:rsid w:val="007368CE"/>
    <w:rsid w:val="00737AFE"/>
    <w:rsid w:val="007403BD"/>
    <w:rsid w:val="00740B0C"/>
    <w:rsid w:val="007431F4"/>
    <w:rsid w:val="00743C10"/>
    <w:rsid w:val="00744354"/>
    <w:rsid w:val="00745183"/>
    <w:rsid w:val="0074590B"/>
    <w:rsid w:val="0074661E"/>
    <w:rsid w:val="00752315"/>
    <w:rsid w:val="00752DDE"/>
    <w:rsid w:val="007571EC"/>
    <w:rsid w:val="007606A2"/>
    <w:rsid w:val="00760DEA"/>
    <w:rsid w:val="00760EDC"/>
    <w:rsid w:val="00760F1B"/>
    <w:rsid w:val="00761CC5"/>
    <w:rsid w:val="00761D32"/>
    <w:rsid w:val="007657AD"/>
    <w:rsid w:val="0076730D"/>
    <w:rsid w:val="00767863"/>
    <w:rsid w:val="00767945"/>
    <w:rsid w:val="007717A6"/>
    <w:rsid w:val="00772B68"/>
    <w:rsid w:val="00773241"/>
    <w:rsid w:val="00775003"/>
    <w:rsid w:val="0077606D"/>
    <w:rsid w:val="00780A6A"/>
    <w:rsid w:val="007825A1"/>
    <w:rsid w:val="00783D69"/>
    <w:rsid w:val="00784873"/>
    <w:rsid w:val="0078782F"/>
    <w:rsid w:val="00790CC6"/>
    <w:rsid w:val="00791484"/>
    <w:rsid w:val="00793CFF"/>
    <w:rsid w:val="00796F84"/>
    <w:rsid w:val="00796FA4"/>
    <w:rsid w:val="00797981"/>
    <w:rsid w:val="00797AF4"/>
    <w:rsid w:val="007A2314"/>
    <w:rsid w:val="007A232D"/>
    <w:rsid w:val="007A62A3"/>
    <w:rsid w:val="007A6A4E"/>
    <w:rsid w:val="007B04E8"/>
    <w:rsid w:val="007B0DD0"/>
    <w:rsid w:val="007B1DE1"/>
    <w:rsid w:val="007B1FD7"/>
    <w:rsid w:val="007B26D8"/>
    <w:rsid w:val="007B4B2D"/>
    <w:rsid w:val="007B5682"/>
    <w:rsid w:val="007B5A33"/>
    <w:rsid w:val="007B63B0"/>
    <w:rsid w:val="007B65BF"/>
    <w:rsid w:val="007B6647"/>
    <w:rsid w:val="007B69DD"/>
    <w:rsid w:val="007C0708"/>
    <w:rsid w:val="007C09D9"/>
    <w:rsid w:val="007C1A1B"/>
    <w:rsid w:val="007C1EAB"/>
    <w:rsid w:val="007C2915"/>
    <w:rsid w:val="007C337B"/>
    <w:rsid w:val="007C43C5"/>
    <w:rsid w:val="007C58D0"/>
    <w:rsid w:val="007C5E77"/>
    <w:rsid w:val="007C7744"/>
    <w:rsid w:val="007D448D"/>
    <w:rsid w:val="007D5342"/>
    <w:rsid w:val="007D552D"/>
    <w:rsid w:val="007D5B6A"/>
    <w:rsid w:val="007D667D"/>
    <w:rsid w:val="007D6AE4"/>
    <w:rsid w:val="007E0011"/>
    <w:rsid w:val="007E0239"/>
    <w:rsid w:val="007E02C7"/>
    <w:rsid w:val="007E1932"/>
    <w:rsid w:val="007E2337"/>
    <w:rsid w:val="007E379C"/>
    <w:rsid w:val="007E6CCA"/>
    <w:rsid w:val="007F15B8"/>
    <w:rsid w:val="007F2C91"/>
    <w:rsid w:val="007F315A"/>
    <w:rsid w:val="007F31F3"/>
    <w:rsid w:val="007F393F"/>
    <w:rsid w:val="007F5BC1"/>
    <w:rsid w:val="007F6EC2"/>
    <w:rsid w:val="007F7D84"/>
    <w:rsid w:val="007F7F5B"/>
    <w:rsid w:val="00800306"/>
    <w:rsid w:val="0080047C"/>
    <w:rsid w:val="00800787"/>
    <w:rsid w:val="00801738"/>
    <w:rsid w:val="008023DD"/>
    <w:rsid w:val="008026CE"/>
    <w:rsid w:val="0080343A"/>
    <w:rsid w:val="00803610"/>
    <w:rsid w:val="00805163"/>
    <w:rsid w:val="00805A71"/>
    <w:rsid w:val="00805D46"/>
    <w:rsid w:val="0081126C"/>
    <w:rsid w:val="00811432"/>
    <w:rsid w:val="00813596"/>
    <w:rsid w:val="008146FD"/>
    <w:rsid w:val="00815B30"/>
    <w:rsid w:val="00816C78"/>
    <w:rsid w:val="00817840"/>
    <w:rsid w:val="00817DB1"/>
    <w:rsid w:val="00817EAF"/>
    <w:rsid w:val="00820229"/>
    <w:rsid w:val="0082101A"/>
    <w:rsid w:val="00823F66"/>
    <w:rsid w:val="0082475F"/>
    <w:rsid w:val="008258C3"/>
    <w:rsid w:val="008258D4"/>
    <w:rsid w:val="0082683E"/>
    <w:rsid w:val="00826F31"/>
    <w:rsid w:val="008272CB"/>
    <w:rsid w:val="00830F83"/>
    <w:rsid w:val="00833E46"/>
    <w:rsid w:val="00834E3C"/>
    <w:rsid w:val="0083505B"/>
    <w:rsid w:val="008355ED"/>
    <w:rsid w:val="00835B94"/>
    <w:rsid w:val="00835E17"/>
    <w:rsid w:val="0083627A"/>
    <w:rsid w:val="008403C2"/>
    <w:rsid w:val="00840C5A"/>
    <w:rsid w:val="00842531"/>
    <w:rsid w:val="008425AF"/>
    <w:rsid w:val="00843DBE"/>
    <w:rsid w:val="008440DD"/>
    <w:rsid w:val="00844F37"/>
    <w:rsid w:val="008450EB"/>
    <w:rsid w:val="008470FF"/>
    <w:rsid w:val="00850396"/>
    <w:rsid w:val="00851188"/>
    <w:rsid w:val="008517A5"/>
    <w:rsid w:val="0085201E"/>
    <w:rsid w:val="00852251"/>
    <w:rsid w:val="00853230"/>
    <w:rsid w:val="00854CE3"/>
    <w:rsid w:val="008615B5"/>
    <w:rsid w:val="00861E30"/>
    <w:rsid w:val="00863B57"/>
    <w:rsid w:val="00863CA0"/>
    <w:rsid w:val="0086580C"/>
    <w:rsid w:val="00866AA0"/>
    <w:rsid w:val="00866DA4"/>
    <w:rsid w:val="00867BF3"/>
    <w:rsid w:val="008724DB"/>
    <w:rsid w:val="00872AE4"/>
    <w:rsid w:val="0087396C"/>
    <w:rsid w:val="008814D0"/>
    <w:rsid w:val="008821DB"/>
    <w:rsid w:val="00882394"/>
    <w:rsid w:val="00882495"/>
    <w:rsid w:val="0088304D"/>
    <w:rsid w:val="00883532"/>
    <w:rsid w:val="008852FB"/>
    <w:rsid w:val="00885376"/>
    <w:rsid w:val="00885C69"/>
    <w:rsid w:val="008867DF"/>
    <w:rsid w:val="008879D7"/>
    <w:rsid w:val="00892D13"/>
    <w:rsid w:val="0089533D"/>
    <w:rsid w:val="008956D2"/>
    <w:rsid w:val="008958BE"/>
    <w:rsid w:val="008A0C77"/>
    <w:rsid w:val="008A2666"/>
    <w:rsid w:val="008A2F83"/>
    <w:rsid w:val="008A31EC"/>
    <w:rsid w:val="008A4275"/>
    <w:rsid w:val="008A433E"/>
    <w:rsid w:val="008A4AF4"/>
    <w:rsid w:val="008A51C4"/>
    <w:rsid w:val="008A51D6"/>
    <w:rsid w:val="008A59D9"/>
    <w:rsid w:val="008A5DFD"/>
    <w:rsid w:val="008A714E"/>
    <w:rsid w:val="008B064C"/>
    <w:rsid w:val="008B1859"/>
    <w:rsid w:val="008B20D3"/>
    <w:rsid w:val="008B32A4"/>
    <w:rsid w:val="008B5ECB"/>
    <w:rsid w:val="008B77A7"/>
    <w:rsid w:val="008C0035"/>
    <w:rsid w:val="008C06F8"/>
    <w:rsid w:val="008C1157"/>
    <w:rsid w:val="008C1274"/>
    <w:rsid w:val="008C15F8"/>
    <w:rsid w:val="008C2CC2"/>
    <w:rsid w:val="008C31DF"/>
    <w:rsid w:val="008C3AC6"/>
    <w:rsid w:val="008C4517"/>
    <w:rsid w:val="008C54A0"/>
    <w:rsid w:val="008C58C9"/>
    <w:rsid w:val="008C6035"/>
    <w:rsid w:val="008C71BB"/>
    <w:rsid w:val="008C75FB"/>
    <w:rsid w:val="008D1384"/>
    <w:rsid w:val="008D2A35"/>
    <w:rsid w:val="008D37A4"/>
    <w:rsid w:val="008D4ED7"/>
    <w:rsid w:val="008D5FDA"/>
    <w:rsid w:val="008D655C"/>
    <w:rsid w:val="008D6B64"/>
    <w:rsid w:val="008D6C9B"/>
    <w:rsid w:val="008E0173"/>
    <w:rsid w:val="008E020A"/>
    <w:rsid w:val="008E1BFF"/>
    <w:rsid w:val="008E2F3C"/>
    <w:rsid w:val="008E3AFD"/>
    <w:rsid w:val="008E582D"/>
    <w:rsid w:val="008E58B8"/>
    <w:rsid w:val="008F04EF"/>
    <w:rsid w:val="008F123A"/>
    <w:rsid w:val="008F1DF2"/>
    <w:rsid w:val="008F2F94"/>
    <w:rsid w:val="008F4BFC"/>
    <w:rsid w:val="008F54AC"/>
    <w:rsid w:val="008F6024"/>
    <w:rsid w:val="008F7011"/>
    <w:rsid w:val="009020FF"/>
    <w:rsid w:val="00902EEF"/>
    <w:rsid w:val="00903242"/>
    <w:rsid w:val="009067F5"/>
    <w:rsid w:val="00910416"/>
    <w:rsid w:val="00910A6C"/>
    <w:rsid w:val="00914882"/>
    <w:rsid w:val="00915B21"/>
    <w:rsid w:val="009179CD"/>
    <w:rsid w:val="00921AE5"/>
    <w:rsid w:val="00922448"/>
    <w:rsid w:val="00922457"/>
    <w:rsid w:val="00922D5C"/>
    <w:rsid w:val="00923168"/>
    <w:rsid w:val="00924CA1"/>
    <w:rsid w:val="00925927"/>
    <w:rsid w:val="00930069"/>
    <w:rsid w:val="00934751"/>
    <w:rsid w:val="00934E01"/>
    <w:rsid w:val="0093700C"/>
    <w:rsid w:val="00940883"/>
    <w:rsid w:val="00940C5D"/>
    <w:rsid w:val="00941096"/>
    <w:rsid w:val="0094187E"/>
    <w:rsid w:val="00942444"/>
    <w:rsid w:val="00942D73"/>
    <w:rsid w:val="0094591A"/>
    <w:rsid w:val="009460E0"/>
    <w:rsid w:val="009475FB"/>
    <w:rsid w:val="00947FA7"/>
    <w:rsid w:val="00950020"/>
    <w:rsid w:val="00952547"/>
    <w:rsid w:val="0095618A"/>
    <w:rsid w:val="00957336"/>
    <w:rsid w:val="00962244"/>
    <w:rsid w:val="00962F76"/>
    <w:rsid w:val="0096370F"/>
    <w:rsid w:val="00965CB6"/>
    <w:rsid w:val="00966BE6"/>
    <w:rsid w:val="00967845"/>
    <w:rsid w:val="00971386"/>
    <w:rsid w:val="009717D4"/>
    <w:rsid w:val="0097312D"/>
    <w:rsid w:val="009732E4"/>
    <w:rsid w:val="009737E5"/>
    <w:rsid w:val="00976DE1"/>
    <w:rsid w:val="0097744E"/>
    <w:rsid w:val="009777E5"/>
    <w:rsid w:val="00983CD1"/>
    <w:rsid w:val="00984F30"/>
    <w:rsid w:val="00984FFD"/>
    <w:rsid w:val="0098719D"/>
    <w:rsid w:val="00987E81"/>
    <w:rsid w:val="009903A8"/>
    <w:rsid w:val="00991564"/>
    <w:rsid w:val="009918DC"/>
    <w:rsid w:val="00993809"/>
    <w:rsid w:val="009A09B0"/>
    <w:rsid w:val="009A4916"/>
    <w:rsid w:val="009A4FE3"/>
    <w:rsid w:val="009B3580"/>
    <w:rsid w:val="009B35BA"/>
    <w:rsid w:val="009B45B3"/>
    <w:rsid w:val="009B45DD"/>
    <w:rsid w:val="009B6680"/>
    <w:rsid w:val="009B6FC7"/>
    <w:rsid w:val="009C09EB"/>
    <w:rsid w:val="009C0FD5"/>
    <w:rsid w:val="009C1737"/>
    <w:rsid w:val="009C36B8"/>
    <w:rsid w:val="009C5B42"/>
    <w:rsid w:val="009C620F"/>
    <w:rsid w:val="009C66EF"/>
    <w:rsid w:val="009C6939"/>
    <w:rsid w:val="009C7931"/>
    <w:rsid w:val="009D2260"/>
    <w:rsid w:val="009D3BC9"/>
    <w:rsid w:val="009D700B"/>
    <w:rsid w:val="009D7DBE"/>
    <w:rsid w:val="009E14A1"/>
    <w:rsid w:val="009E270A"/>
    <w:rsid w:val="009E3392"/>
    <w:rsid w:val="009E3D34"/>
    <w:rsid w:val="009E47CD"/>
    <w:rsid w:val="009E47FB"/>
    <w:rsid w:val="009E59A3"/>
    <w:rsid w:val="009E7003"/>
    <w:rsid w:val="009E721D"/>
    <w:rsid w:val="009E7A55"/>
    <w:rsid w:val="009F040D"/>
    <w:rsid w:val="009F0577"/>
    <w:rsid w:val="009F0BA9"/>
    <w:rsid w:val="009F1786"/>
    <w:rsid w:val="009F2E16"/>
    <w:rsid w:val="009F55B8"/>
    <w:rsid w:val="009F7BB7"/>
    <w:rsid w:val="009F7E72"/>
    <w:rsid w:val="00A03008"/>
    <w:rsid w:val="00A0305A"/>
    <w:rsid w:val="00A03ACA"/>
    <w:rsid w:val="00A05553"/>
    <w:rsid w:val="00A06289"/>
    <w:rsid w:val="00A10A13"/>
    <w:rsid w:val="00A14017"/>
    <w:rsid w:val="00A152CE"/>
    <w:rsid w:val="00A15374"/>
    <w:rsid w:val="00A16D7A"/>
    <w:rsid w:val="00A17117"/>
    <w:rsid w:val="00A21A83"/>
    <w:rsid w:val="00A220C5"/>
    <w:rsid w:val="00A22466"/>
    <w:rsid w:val="00A225DB"/>
    <w:rsid w:val="00A23681"/>
    <w:rsid w:val="00A23F13"/>
    <w:rsid w:val="00A23FD2"/>
    <w:rsid w:val="00A2454B"/>
    <w:rsid w:val="00A2495C"/>
    <w:rsid w:val="00A2536C"/>
    <w:rsid w:val="00A302DB"/>
    <w:rsid w:val="00A31430"/>
    <w:rsid w:val="00A315B5"/>
    <w:rsid w:val="00A318A6"/>
    <w:rsid w:val="00A3289B"/>
    <w:rsid w:val="00A344EA"/>
    <w:rsid w:val="00A35F26"/>
    <w:rsid w:val="00A36784"/>
    <w:rsid w:val="00A3749E"/>
    <w:rsid w:val="00A40292"/>
    <w:rsid w:val="00A407B3"/>
    <w:rsid w:val="00A40BC7"/>
    <w:rsid w:val="00A4109E"/>
    <w:rsid w:val="00A41D8B"/>
    <w:rsid w:val="00A421C8"/>
    <w:rsid w:val="00A424EB"/>
    <w:rsid w:val="00A42BB3"/>
    <w:rsid w:val="00A42D0F"/>
    <w:rsid w:val="00A43031"/>
    <w:rsid w:val="00A43E71"/>
    <w:rsid w:val="00A44788"/>
    <w:rsid w:val="00A44F7F"/>
    <w:rsid w:val="00A46586"/>
    <w:rsid w:val="00A47808"/>
    <w:rsid w:val="00A50155"/>
    <w:rsid w:val="00A50EB8"/>
    <w:rsid w:val="00A5340A"/>
    <w:rsid w:val="00A5718F"/>
    <w:rsid w:val="00A5743D"/>
    <w:rsid w:val="00A60532"/>
    <w:rsid w:val="00A63011"/>
    <w:rsid w:val="00A63DB6"/>
    <w:rsid w:val="00A66121"/>
    <w:rsid w:val="00A661B6"/>
    <w:rsid w:val="00A67062"/>
    <w:rsid w:val="00A70058"/>
    <w:rsid w:val="00A70489"/>
    <w:rsid w:val="00A72568"/>
    <w:rsid w:val="00A739EE"/>
    <w:rsid w:val="00A74531"/>
    <w:rsid w:val="00A74C77"/>
    <w:rsid w:val="00A75831"/>
    <w:rsid w:val="00A75927"/>
    <w:rsid w:val="00A80E71"/>
    <w:rsid w:val="00A83228"/>
    <w:rsid w:val="00A83D24"/>
    <w:rsid w:val="00A87FE2"/>
    <w:rsid w:val="00A90031"/>
    <w:rsid w:val="00A913AA"/>
    <w:rsid w:val="00A926CE"/>
    <w:rsid w:val="00A9416A"/>
    <w:rsid w:val="00A95E3E"/>
    <w:rsid w:val="00A96CE9"/>
    <w:rsid w:val="00AA053D"/>
    <w:rsid w:val="00AA05D7"/>
    <w:rsid w:val="00AA1601"/>
    <w:rsid w:val="00AA3275"/>
    <w:rsid w:val="00AA3D50"/>
    <w:rsid w:val="00AA4291"/>
    <w:rsid w:val="00AA4B71"/>
    <w:rsid w:val="00AA5321"/>
    <w:rsid w:val="00AB0E84"/>
    <w:rsid w:val="00AB37C3"/>
    <w:rsid w:val="00AB3B22"/>
    <w:rsid w:val="00AB3FB0"/>
    <w:rsid w:val="00AB4046"/>
    <w:rsid w:val="00AB4999"/>
    <w:rsid w:val="00AB4B26"/>
    <w:rsid w:val="00AB6C99"/>
    <w:rsid w:val="00AC07C3"/>
    <w:rsid w:val="00AC208F"/>
    <w:rsid w:val="00AC287B"/>
    <w:rsid w:val="00AC2CDF"/>
    <w:rsid w:val="00AC4353"/>
    <w:rsid w:val="00AC4CA0"/>
    <w:rsid w:val="00AC4F37"/>
    <w:rsid w:val="00AC5D33"/>
    <w:rsid w:val="00AD139B"/>
    <w:rsid w:val="00AD3700"/>
    <w:rsid w:val="00AD702B"/>
    <w:rsid w:val="00AE14A6"/>
    <w:rsid w:val="00AE25D1"/>
    <w:rsid w:val="00AE3C54"/>
    <w:rsid w:val="00AE4239"/>
    <w:rsid w:val="00AE6F77"/>
    <w:rsid w:val="00AE7F35"/>
    <w:rsid w:val="00AF2A74"/>
    <w:rsid w:val="00AF2EC5"/>
    <w:rsid w:val="00AF6145"/>
    <w:rsid w:val="00AF662B"/>
    <w:rsid w:val="00AF751C"/>
    <w:rsid w:val="00B0081C"/>
    <w:rsid w:val="00B00990"/>
    <w:rsid w:val="00B06DAD"/>
    <w:rsid w:val="00B1277D"/>
    <w:rsid w:val="00B129C4"/>
    <w:rsid w:val="00B142E9"/>
    <w:rsid w:val="00B14A16"/>
    <w:rsid w:val="00B15908"/>
    <w:rsid w:val="00B15B8A"/>
    <w:rsid w:val="00B1691B"/>
    <w:rsid w:val="00B202EA"/>
    <w:rsid w:val="00B205E6"/>
    <w:rsid w:val="00B207AC"/>
    <w:rsid w:val="00B22169"/>
    <w:rsid w:val="00B2262A"/>
    <w:rsid w:val="00B23E75"/>
    <w:rsid w:val="00B23EFA"/>
    <w:rsid w:val="00B2402B"/>
    <w:rsid w:val="00B25F2A"/>
    <w:rsid w:val="00B266B3"/>
    <w:rsid w:val="00B3028F"/>
    <w:rsid w:val="00B31CA4"/>
    <w:rsid w:val="00B324BB"/>
    <w:rsid w:val="00B32C8A"/>
    <w:rsid w:val="00B32CA8"/>
    <w:rsid w:val="00B3518D"/>
    <w:rsid w:val="00B365DE"/>
    <w:rsid w:val="00B36BF0"/>
    <w:rsid w:val="00B40122"/>
    <w:rsid w:val="00B408DA"/>
    <w:rsid w:val="00B40A73"/>
    <w:rsid w:val="00B423D5"/>
    <w:rsid w:val="00B42BB1"/>
    <w:rsid w:val="00B44498"/>
    <w:rsid w:val="00B454ED"/>
    <w:rsid w:val="00B476D4"/>
    <w:rsid w:val="00B50C9C"/>
    <w:rsid w:val="00B50FEF"/>
    <w:rsid w:val="00B5125E"/>
    <w:rsid w:val="00B5132F"/>
    <w:rsid w:val="00B539A4"/>
    <w:rsid w:val="00B55EE3"/>
    <w:rsid w:val="00B55F88"/>
    <w:rsid w:val="00B579F3"/>
    <w:rsid w:val="00B57CF1"/>
    <w:rsid w:val="00B61FF5"/>
    <w:rsid w:val="00B62126"/>
    <w:rsid w:val="00B63994"/>
    <w:rsid w:val="00B64F86"/>
    <w:rsid w:val="00B700B0"/>
    <w:rsid w:val="00B70830"/>
    <w:rsid w:val="00B70C6C"/>
    <w:rsid w:val="00B71D59"/>
    <w:rsid w:val="00B72041"/>
    <w:rsid w:val="00B72A2E"/>
    <w:rsid w:val="00B74C8A"/>
    <w:rsid w:val="00B75253"/>
    <w:rsid w:val="00B775D0"/>
    <w:rsid w:val="00B82804"/>
    <w:rsid w:val="00B83A16"/>
    <w:rsid w:val="00B83F2F"/>
    <w:rsid w:val="00B842FB"/>
    <w:rsid w:val="00B84D32"/>
    <w:rsid w:val="00B86094"/>
    <w:rsid w:val="00B86D33"/>
    <w:rsid w:val="00B90C2D"/>
    <w:rsid w:val="00B913A6"/>
    <w:rsid w:val="00B9260F"/>
    <w:rsid w:val="00B92A51"/>
    <w:rsid w:val="00B945BF"/>
    <w:rsid w:val="00B96399"/>
    <w:rsid w:val="00B97D84"/>
    <w:rsid w:val="00BA0FCB"/>
    <w:rsid w:val="00BA1A3E"/>
    <w:rsid w:val="00BA1F93"/>
    <w:rsid w:val="00BA5B81"/>
    <w:rsid w:val="00BA682A"/>
    <w:rsid w:val="00BB010E"/>
    <w:rsid w:val="00BB0A5B"/>
    <w:rsid w:val="00BB1AB9"/>
    <w:rsid w:val="00BB392D"/>
    <w:rsid w:val="00BB4541"/>
    <w:rsid w:val="00BB59F3"/>
    <w:rsid w:val="00BB6044"/>
    <w:rsid w:val="00BC08BD"/>
    <w:rsid w:val="00BC1193"/>
    <w:rsid w:val="00BC18E5"/>
    <w:rsid w:val="00BC2455"/>
    <w:rsid w:val="00BC32D0"/>
    <w:rsid w:val="00BC3C13"/>
    <w:rsid w:val="00BC3C9C"/>
    <w:rsid w:val="00BC4171"/>
    <w:rsid w:val="00BC51E3"/>
    <w:rsid w:val="00BC52E9"/>
    <w:rsid w:val="00BC5761"/>
    <w:rsid w:val="00BC650E"/>
    <w:rsid w:val="00BD1B66"/>
    <w:rsid w:val="00BD20F1"/>
    <w:rsid w:val="00BD27F5"/>
    <w:rsid w:val="00BD2AF2"/>
    <w:rsid w:val="00BD40CC"/>
    <w:rsid w:val="00BD5E3F"/>
    <w:rsid w:val="00BD6448"/>
    <w:rsid w:val="00BE0FFE"/>
    <w:rsid w:val="00BE3EE8"/>
    <w:rsid w:val="00BE47B2"/>
    <w:rsid w:val="00BE489D"/>
    <w:rsid w:val="00BF0A1A"/>
    <w:rsid w:val="00BF0FAE"/>
    <w:rsid w:val="00BF256C"/>
    <w:rsid w:val="00BF5503"/>
    <w:rsid w:val="00BF5941"/>
    <w:rsid w:val="00BF5A7B"/>
    <w:rsid w:val="00BF5B93"/>
    <w:rsid w:val="00BF6308"/>
    <w:rsid w:val="00BF7F7C"/>
    <w:rsid w:val="00C0075E"/>
    <w:rsid w:val="00C00819"/>
    <w:rsid w:val="00C0159C"/>
    <w:rsid w:val="00C018DC"/>
    <w:rsid w:val="00C024F9"/>
    <w:rsid w:val="00C02580"/>
    <w:rsid w:val="00C03D6B"/>
    <w:rsid w:val="00C04C6A"/>
    <w:rsid w:val="00C04C99"/>
    <w:rsid w:val="00C12089"/>
    <w:rsid w:val="00C127FA"/>
    <w:rsid w:val="00C13F0D"/>
    <w:rsid w:val="00C144B1"/>
    <w:rsid w:val="00C15FCF"/>
    <w:rsid w:val="00C16761"/>
    <w:rsid w:val="00C201EA"/>
    <w:rsid w:val="00C20E75"/>
    <w:rsid w:val="00C2123D"/>
    <w:rsid w:val="00C22B6B"/>
    <w:rsid w:val="00C22DB6"/>
    <w:rsid w:val="00C24788"/>
    <w:rsid w:val="00C25031"/>
    <w:rsid w:val="00C2579B"/>
    <w:rsid w:val="00C25877"/>
    <w:rsid w:val="00C26229"/>
    <w:rsid w:val="00C26A50"/>
    <w:rsid w:val="00C26B0F"/>
    <w:rsid w:val="00C27245"/>
    <w:rsid w:val="00C3094D"/>
    <w:rsid w:val="00C314A6"/>
    <w:rsid w:val="00C31E11"/>
    <w:rsid w:val="00C334B9"/>
    <w:rsid w:val="00C34F3A"/>
    <w:rsid w:val="00C355D6"/>
    <w:rsid w:val="00C356AD"/>
    <w:rsid w:val="00C36EA4"/>
    <w:rsid w:val="00C36F92"/>
    <w:rsid w:val="00C377C2"/>
    <w:rsid w:val="00C377C3"/>
    <w:rsid w:val="00C414D9"/>
    <w:rsid w:val="00C41588"/>
    <w:rsid w:val="00C41B92"/>
    <w:rsid w:val="00C41EE4"/>
    <w:rsid w:val="00C42C28"/>
    <w:rsid w:val="00C43704"/>
    <w:rsid w:val="00C439B8"/>
    <w:rsid w:val="00C44E64"/>
    <w:rsid w:val="00C457D6"/>
    <w:rsid w:val="00C46B4F"/>
    <w:rsid w:val="00C51B44"/>
    <w:rsid w:val="00C537A9"/>
    <w:rsid w:val="00C54363"/>
    <w:rsid w:val="00C55861"/>
    <w:rsid w:val="00C60667"/>
    <w:rsid w:val="00C63AF3"/>
    <w:rsid w:val="00C64871"/>
    <w:rsid w:val="00C653A5"/>
    <w:rsid w:val="00C66106"/>
    <w:rsid w:val="00C70DDB"/>
    <w:rsid w:val="00C71004"/>
    <w:rsid w:val="00C71375"/>
    <w:rsid w:val="00C716CD"/>
    <w:rsid w:val="00C719BF"/>
    <w:rsid w:val="00C71AE6"/>
    <w:rsid w:val="00C71F1A"/>
    <w:rsid w:val="00C72B65"/>
    <w:rsid w:val="00C735F1"/>
    <w:rsid w:val="00C739A0"/>
    <w:rsid w:val="00C74190"/>
    <w:rsid w:val="00C745D6"/>
    <w:rsid w:val="00C75BE2"/>
    <w:rsid w:val="00C76239"/>
    <w:rsid w:val="00C77DA4"/>
    <w:rsid w:val="00C80625"/>
    <w:rsid w:val="00C813B5"/>
    <w:rsid w:val="00C816A2"/>
    <w:rsid w:val="00C84461"/>
    <w:rsid w:val="00C84CAD"/>
    <w:rsid w:val="00C8503D"/>
    <w:rsid w:val="00C86FB2"/>
    <w:rsid w:val="00C91B49"/>
    <w:rsid w:val="00C935CA"/>
    <w:rsid w:val="00C94608"/>
    <w:rsid w:val="00C95D48"/>
    <w:rsid w:val="00C96137"/>
    <w:rsid w:val="00C97794"/>
    <w:rsid w:val="00CA140B"/>
    <w:rsid w:val="00CA14D6"/>
    <w:rsid w:val="00CA30AF"/>
    <w:rsid w:val="00CA4473"/>
    <w:rsid w:val="00CA464D"/>
    <w:rsid w:val="00CA5D86"/>
    <w:rsid w:val="00CA652D"/>
    <w:rsid w:val="00CA7121"/>
    <w:rsid w:val="00CB1091"/>
    <w:rsid w:val="00CB132C"/>
    <w:rsid w:val="00CB20C5"/>
    <w:rsid w:val="00CB23F3"/>
    <w:rsid w:val="00CB268D"/>
    <w:rsid w:val="00CB2695"/>
    <w:rsid w:val="00CB2BBF"/>
    <w:rsid w:val="00CB3186"/>
    <w:rsid w:val="00CB3AB6"/>
    <w:rsid w:val="00CB4982"/>
    <w:rsid w:val="00CB55C7"/>
    <w:rsid w:val="00CB5A22"/>
    <w:rsid w:val="00CB7323"/>
    <w:rsid w:val="00CB7BF5"/>
    <w:rsid w:val="00CC235B"/>
    <w:rsid w:val="00CC3D47"/>
    <w:rsid w:val="00CC7874"/>
    <w:rsid w:val="00CC7FCD"/>
    <w:rsid w:val="00CD0974"/>
    <w:rsid w:val="00CD0C48"/>
    <w:rsid w:val="00CD12BF"/>
    <w:rsid w:val="00CD238B"/>
    <w:rsid w:val="00CD28F3"/>
    <w:rsid w:val="00CD2C57"/>
    <w:rsid w:val="00CD6DFC"/>
    <w:rsid w:val="00CD6F22"/>
    <w:rsid w:val="00CD701B"/>
    <w:rsid w:val="00CD7C90"/>
    <w:rsid w:val="00CE1997"/>
    <w:rsid w:val="00CE4DBF"/>
    <w:rsid w:val="00CE67E8"/>
    <w:rsid w:val="00CE6F26"/>
    <w:rsid w:val="00CE71C4"/>
    <w:rsid w:val="00CE754E"/>
    <w:rsid w:val="00CF0F1F"/>
    <w:rsid w:val="00CF1BED"/>
    <w:rsid w:val="00CF225E"/>
    <w:rsid w:val="00CF24CA"/>
    <w:rsid w:val="00CF2F86"/>
    <w:rsid w:val="00CF5B31"/>
    <w:rsid w:val="00CF5C5F"/>
    <w:rsid w:val="00CF5E37"/>
    <w:rsid w:val="00D028B9"/>
    <w:rsid w:val="00D03A79"/>
    <w:rsid w:val="00D0489B"/>
    <w:rsid w:val="00D04C80"/>
    <w:rsid w:val="00D062C7"/>
    <w:rsid w:val="00D06C9B"/>
    <w:rsid w:val="00D11376"/>
    <w:rsid w:val="00D14BD4"/>
    <w:rsid w:val="00D16B3B"/>
    <w:rsid w:val="00D1723C"/>
    <w:rsid w:val="00D1793E"/>
    <w:rsid w:val="00D21933"/>
    <w:rsid w:val="00D23695"/>
    <w:rsid w:val="00D23BC9"/>
    <w:rsid w:val="00D2409C"/>
    <w:rsid w:val="00D24127"/>
    <w:rsid w:val="00D24EF6"/>
    <w:rsid w:val="00D251C3"/>
    <w:rsid w:val="00D254F0"/>
    <w:rsid w:val="00D27E0A"/>
    <w:rsid w:val="00D30892"/>
    <w:rsid w:val="00D30F5C"/>
    <w:rsid w:val="00D31B64"/>
    <w:rsid w:val="00D31DAF"/>
    <w:rsid w:val="00D35148"/>
    <w:rsid w:val="00D353D0"/>
    <w:rsid w:val="00D36081"/>
    <w:rsid w:val="00D36415"/>
    <w:rsid w:val="00D36E9B"/>
    <w:rsid w:val="00D37F1A"/>
    <w:rsid w:val="00D421F5"/>
    <w:rsid w:val="00D4346E"/>
    <w:rsid w:val="00D45271"/>
    <w:rsid w:val="00D454DB"/>
    <w:rsid w:val="00D46431"/>
    <w:rsid w:val="00D466B6"/>
    <w:rsid w:val="00D46D6F"/>
    <w:rsid w:val="00D471CE"/>
    <w:rsid w:val="00D47321"/>
    <w:rsid w:val="00D475AE"/>
    <w:rsid w:val="00D50343"/>
    <w:rsid w:val="00D51117"/>
    <w:rsid w:val="00D51955"/>
    <w:rsid w:val="00D51F17"/>
    <w:rsid w:val="00D538A1"/>
    <w:rsid w:val="00D54744"/>
    <w:rsid w:val="00D54BEB"/>
    <w:rsid w:val="00D563F0"/>
    <w:rsid w:val="00D56E77"/>
    <w:rsid w:val="00D6055C"/>
    <w:rsid w:val="00D60DD9"/>
    <w:rsid w:val="00D62155"/>
    <w:rsid w:val="00D625DF"/>
    <w:rsid w:val="00D62B37"/>
    <w:rsid w:val="00D631D2"/>
    <w:rsid w:val="00D63567"/>
    <w:rsid w:val="00D64336"/>
    <w:rsid w:val="00D653F0"/>
    <w:rsid w:val="00D70526"/>
    <w:rsid w:val="00D709B5"/>
    <w:rsid w:val="00D712D3"/>
    <w:rsid w:val="00D73F31"/>
    <w:rsid w:val="00D74BBA"/>
    <w:rsid w:val="00D77103"/>
    <w:rsid w:val="00D80032"/>
    <w:rsid w:val="00D8032D"/>
    <w:rsid w:val="00D805EA"/>
    <w:rsid w:val="00D83637"/>
    <w:rsid w:val="00D83C12"/>
    <w:rsid w:val="00D84670"/>
    <w:rsid w:val="00D85056"/>
    <w:rsid w:val="00D85E25"/>
    <w:rsid w:val="00D869DB"/>
    <w:rsid w:val="00D90D87"/>
    <w:rsid w:val="00D91D38"/>
    <w:rsid w:val="00D927C4"/>
    <w:rsid w:val="00D92CFD"/>
    <w:rsid w:val="00D92DDE"/>
    <w:rsid w:val="00D9594C"/>
    <w:rsid w:val="00D95F05"/>
    <w:rsid w:val="00D97580"/>
    <w:rsid w:val="00DA3731"/>
    <w:rsid w:val="00DA4CD5"/>
    <w:rsid w:val="00DA5167"/>
    <w:rsid w:val="00DA6031"/>
    <w:rsid w:val="00DA67CC"/>
    <w:rsid w:val="00DA682D"/>
    <w:rsid w:val="00DB1FF9"/>
    <w:rsid w:val="00DB2C44"/>
    <w:rsid w:val="00DB2D42"/>
    <w:rsid w:val="00DB3F77"/>
    <w:rsid w:val="00DB45F4"/>
    <w:rsid w:val="00DB6AEF"/>
    <w:rsid w:val="00DB7F79"/>
    <w:rsid w:val="00DC2143"/>
    <w:rsid w:val="00DC3192"/>
    <w:rsid w:val="00DD0938"/>
    <w:rsid w:val="00DD1B6E"/>
    <w:rsid w:val="00DD201E"/>
    <w:rsid w:val="00DD211C"/>
    <w:rsid w:val="00DD30E2"/>
    <w:rsid w:val="00DD5A26"/>
    <w:rsid w:val="00DE1452"/>
    <w:rsid w:val="00DE3E4D"/>
    <w:rsid w:val="00DE4C93"/>
    <w:rsid w:val="00DE4D1F"/>
    <w:rsid w:val="00DE561E"/>
    <w:rsid w:val="00DE5A4C"/>
    <w:rsid w:val="00DE7815"/>
    <w:rsid w:val="00DE7B31"/>
    <w:rsid w:val="00DF175C"/>
    <w:rsid w:val="00E0443A"/>
    <w:rsid w:val="00E056A2"/>
    <w:rsid w:val="00E07DEB"/>
    <w:rsid w:val="00E07FE4"/>
    <w:rsid w:val="00E110BB"/>
    <w:rsid w:val="00E1187A"/>
    <w:rsid w:val="00E12061"/>
    <w:rsid w:val="00E12650"/>
    <w:rsid w:val="00E12A8D"/>
    <w:rsid w:val="00E13362"/>
    <w:rsid w:val="00E1550F"/>
    <w:rsid w:val="00E173CD"/>
    <w:rsid w:val="00E20AEA"/>
    <w:rsid w:val="00E20FF6"/>
    <w:rsid w:val="00E210FB"/>
    <w:rsid w:val="00E21203"/>
    <w:rsid w:val="00E21BCD"/>
    <w:rsid w:val="00E21C11"/>
    <w:rsid w:val="00E23303"/>
    <w:rsid w:val="00E23616"/>
    <w:rsid w:val="00E23E76"/>
    <w:rsid w:val="00E25D6A"/>
    <w:rsid w:val="00E32C28"/>
    <w:rsid w:val="00E34F43"/>
    <w:rsid w:val="00E35A6D"/>
    <w:rsid w:val="00E375EB"/>
    <w:rsid w:val="00E37E82"/>
    <w:rsid w:val="00E40263"/>
    <w:rsid w:val="00E40C01"/>
    <w:rsid w:val="00E43811"/>
    <w:rsid w:val="00E4450D"/>
    <w:rsid w:val="00E44886"/>
    <w:rsid w:val="00E44E26"/>
    <w:rsid w:val="00E506CC"/>
    <w:rsid w:val="00E51844"/>
    <w:rsid w:val="00E51849"/>
    <w:rsid w:val="00E52366"/>
    <w:rsid w:val="00E53A1A"/>
    <w:rsid w:val="00E53A3B"/>
    <w:rsid w:val="00E54636"/>
    <w:rsid w:val="00E548CD"/>
    <w:rsid w:val="00E551E4"/>
    <w:rsid w:val="00E5579A"/>
    <w:rsid w:val="00E5641D"/>
    <w:rsid w:val="00E56FC2"/>
    <w:rsid w:val="00E5719E"/>
    <w:rsid w:val="00E57679"/>
    <w:rsid w:val="00E578DE"/>
    <w:rsid w:val="00E57C08"/>
    <w:rsid w:val="00E57F60"/>
    <w:rsid w:val="00E62B88"/>
    <w:rsid w:val="00E62EBB"/>
    <w:rsid w:val="00E665DC"/>
    <w:rsid w:val="00E702FC"/>
    <w:rsid w:val="00E70A11"/>
    <w:rsid w:val="00E70D3B"/>
    <w:rsid w:val="00E713B6"/>
    <w:rsid w:val="00E71883"/>
    <w:rsid w:val="00E7389A"/>
    <w:rsid w:val="00E74FBF"/>
    <w:rsid w:val="00E81486"/>
    <w:rsid w:val="00E82030"/>
    <w:rsid w:val="00E84496"/>
    <w:rsid w:val="00E85EC1"/>
    <w:rsid w:val="00E8654A"/>
    <w:rsid w:val="00E931D8"/>
    <w:rsid w:val="00E9620B"/>
    <w:rsid w:val="00EA452C"/>
    <w:rsid w:val="00EA472A"/>
    <w:rsid w:val="00EA5CF3"/>
    <w:rsid w:val="00EA5FFB"/>
    <w:rsid w:val="00EB0DD5"/>
    <w:rsid w:val="00EB1F4D"/>
    <w:rsid w:val="00EB253E"/>
    <w:rsid w:val="00EB283C"/>
    <w:rsid w:val="00EB542F"/>
    <w:rsid w:val="00EB5F6C"/>
    <w:rsid w:val="00EB7D74"/>
    <w:rsid w:val="00EB7EE6"/>
    <w:rsid w:val="00EC2F3D"/>
    <w:rsid w:val="00EC5A0B"/>
    <w:rsid w:val="00EC7A7C"/>
    <w:rsid w:val="00ED0249"/>
    <w:rsid w:val="00ED1432"/>
    <w:rsid w:val="00ED165C"/>
    <w:rsid w:val="00ED3AF6"/>
    <w:rsid w:val="00ED4877"/>
    <w:rsid w:val="00ED48AD"/>
    <w:rsid w:val="00ED4D0B"/>
    <w:rsid w:val="00ED4F50"/>
    <w:rsid w:val="00ED7606"/>
    <w:rsid w:val="00ED77C7"/>
    <w:rsid w:val="00EE0852"/>
    <w:rsid w:val="00EE2912"/>
    <w:rsid w:val="00EE316C"/>
    <w:rsid w:val="00EE375F"/>
    <w:rsid w:val="00EE38EF"/>
    <w:rsid w:val="00EE3EF3"/>
    <w:rsid w:val="00EE6C4A"/>
    <w:rsid w:val="00EE6DC1"/>
    <w:rsid w:val="00EF0B7A"/>
    <w:rsid w:val="00EF34E3"/>
    <w:rsid w:val="00EF36B6"/>
    <w:rsid w:val="00EF4E47"/>
    <w:rsid w:val="00EF5370"/>
    <w:rsid w:val="00EF7A16"/>
    <w:rsid w:val="00EF7F64"/>
    <w:rsid w:val="00F016A3"/>
    <w:rsid w:val="00F01DC4"/>
    <w:rsid w:val="00F03925"/>
    <w:rsid w:val="00F04D09"/>
    <w:rsid w:val="00F05114"/>
    <w:rsid w:val="00F06177"/>
    <w:rsid w:val="00F107E2"/>
    <w:rsid w:val="00F12CA3"/>
    <w:rsid w:val="00F1429F"/>
    <w:rsid w:val="00F14A05"/>
    <w:rsid w:val="00F15715"/>
    <w:rsid w:val="00F15A89"/>
    <w:rsid w:val="00F17596"/>
    <w:rsid w:val="00F17EE2"/>
    <w:rsid w:val="00F21469"/>
    <w:rsid w:val="00F23EA7"/>
    <w:rsid w:val="00F2423B"/>
    <w:rsid w:val="00F2436B"/>
    <w:rsid w:val="00F245D5"/>
    <w:rsid w:val="00F246DF"/>
    <w:rsid w:val="00F24760"/>
    <w:rsid w:val="00F2692B"/>
    <w:rsid w:val="00F26EF2"/>
    <w:rsid w:val="00F273EA"/>
    <w:rsid w:val="00F3090D"/>
    <w:rsid w:val="00F314E3"/>
    <w:rsid w:val="00F3163B"/>
    <w:rsid w:val="00F321BC"/>
    <w:rsid w:val="00F37A16"/>
    <w:rsid w:val="00F40B1E"/>
    <w:rsid w:val="00F4214C"/>
    <w:rsid w:val="00F44D0B"/>
    <w:rsid w:val="00F451B2"/>
    <w:rsid w:val="00F46375"/>
    <w:rsid w:val="00F47638"/>
    <w:rsid w:val="00F51114"/>
    <w:rsid w:val="00F53A0C"/>
    <w:rsid w:val="00F54305"/>
    <w:rsid w:val="00F558AB"/>
    <w:rsid w:val="00F57FFC"/>
    <w:rsid w:val="00F60032"/>
    <w:rsid w:val="00F628E0"/>
    <w:rsid w:val="00F62F1D"/>
    <w:rsid w:val="00F6341B"/>
    <w:rsid w:val="00F63493"/>
    <w:rsid w:val="00F63555"/>
    <w:rsid w:val="00F63AC1"/>
    <w:rsid w:val="00F65CA5"/>
    <w:rsid w:val="00F665F0"/>
    <w:rsid w:val="00F666E7"/>
    <w:rsid w:val="00F73BEF"/>
    <w:rsid w:val="00F7482A"/>
    <w:rsid w:val="00F75433"/>
    <w:rsid w:val="00F77171"/>
    <w:rsid w:val="00F80F39"/>
    <w:rsid w:val="00F81808"/>
    <w:rsid w:val="00F84E13"/>
    <w:rsid w:val="00F8558C"/>
    <w:rsid w:val="00F856ED"/>
    <w:rsid w:val="00F862DF"/>
    <w:rsid w:val="00F8630F"/>
    <w:rsid w:val="00F907A3"/>
    <w:rsid w:val="00F91007"/>
    <w:rsid w:val="00F964C9"/>
    <w:rsid w:val="00F9786C"/>
    <w:rsid w:val="00FA03D8"/>
    <w:rsid w:val="00FA0D71"/>
    <w:rsid w:val="00FA1FB2"/>
    <w:rsid w:val="00FA23D8"/>
    <w:rsid w:val="00FA3B54"/>
    <w:rsid w:val="00FA484D"/>
    <w:rsid w:val="00FA6BEB"/>
    <w:rsid w:val="00FB0BFE"/>
    <w:rsid w:val="00FB0DEF"/>
    <w:rsid w:val="00FB1581"/>
    <w:rsid w:val="00FB2612"/>
    <w:rsid w:val="00FB26BA"/>
    <w:rsid w:val="00FB32F6"/>
    <w:rsid w:val="00FB6839"/>
    <w:rsid w:val="00FB71F4"/>
    <w:rsid w:val="00FC1481"/>
    <w:rsid w:val="00FC1EBC"/>
    <w:rsid w:val="00FC1F3D"/>
    <w:rsid w:val="00FC2951"/>
    <w:rsid w:val="00FC3574"/>
    <w:rsid w:val="00FC39C2"/>
    <w:rsid w:val="00FC5A5C"/>
    <w:rsid w:val="00FC5E6F"/>
    <w:rsid w:val="00FC6647"/>
    <w:rsid w:val="00FC6CD3"/>
    <w:rsid w:val="00FD096A"/>
    <w:rsid w:val="00FD1AC1"/>
    <w:rsid w:val="00FD1D87"/>
    <w:rsid w:val="00FD33F5"/>
    <w:rsid w:val="00FD3B35"/>
    <w:rsid w:val="00FD5C87"/>
    <w:rsid w:val="00FD6B37"/>
    <w:rsid w:val="00FD6F39"/>
    <w:rsid w:val="00FE376E"/>
    <w:rsid w:val="00FE5080"/>
    <w:rsid w:val="00FE5BF7"/>
    <w:rsid w:val="00FE7156"/>
    <w:rsid w:val="00FE73E0"/>
    <w:rsid w:val="00FF03E0"/>
    <w:rsid w:val="00FF146E"/>
    <w:rsid w:val="00FF2EC5"/>
    <w:rsid w:val="00FF4AF9"/>
    <w:rsid w:val="00FF5F9D"/>
    <w:rsid w:val="00FF741E"/>
    <w:rsid w:val="00FF759C"/>
    <w:rsid w:val="00FF7A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5956420"/>
  <w15:docId w15:val="{7330EDE0-60DF-4174-AB43-F90BBFDC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link w:val="Ttulo2Char"/>
    <w:qFormat/>
    <w:pPr>
      <w:keepNext/>
      <w:keepLines/>
      <w:spacing w:before="360" w:after="80"/>
      <w:outlineLvl w:val="1"/>
    </w:pPr>
    <w:rPr>
      <w:b/>
      <w:sz w:val="36"/>
      <w:szCs w:val="36"/>
    </w:rPr>
  </w:style>
  <w:style w:type="paragraph" w:styleId="Ttulo3">
    <w:name w:val="heading 3"/>
    <w:basedOn w:val="Normal"/>
    <w:next w:val="Normal"/>
    <w:link w:val="Ttulo3Char"/>
    <w:qFormat/>
    <w:pPr>
      <w:keepNext/>
      <w:keepLines/>
      <w:spacing w:before="280" w:after="80"/>
      <w:outlineLvl w:val="2"/>
    </w:pPr>
    <w:rPr>
      <w:b/>
      <w:sz w:val="28"/>
      <w:szCs w:val="28"/>
    </w:rPr>
  </w:style>
  <w:style w:type="paragraph" w:styleId="Ttulo4">
    <w:name w:val="heading 4"/>
    <w:basedOn w:val="Normal"/>
    <w:next w:val="Normal"/>
    <w:link w:val="Ttulo4Char"/>
    <w:qFormat/>
    <w:pPr>
      <w:keepNext/>
      <w:keepLines/>
      <w:spacing w:before="240" w:after="40"/>
      <w:outlineLvl w:val="3"/>
    </w:pPr>
    <w:rPr>
      <w:b/>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99"/>
    <w:qFormat/>
    <w:pPr>
      <w:keepNext/>
      <w:keepLines/>
      <w:spacing w:before="480" w:after="120"/>
    </w:pPr>
    <w:rPr>
      <w:b/>
      <w:sz w:val="72"/>
      <w:szCs w:val="72"/>
    </w:rPr>
  </w:style>
  <w:style w:type="paragraph" w:styleId="Subttulo">
    <w:name w:val="Subtitle"/>
    <w:basedOn w:val="Normal"/>
    <w:next w:val="Normal"/>
    <w:link w:val="SubttuloChar"/>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nhideWhenUsed/>
    <w:rsid w:val="000D3376"/>
    <w:pPr>
      <w:tabs>
        <w:tab w:val="center" w:pos="4252"/>
        <w:tab w:val="right" w:pos="8504"/>
      </w:tabs>
    </w:pPr>
  </w:style>
  <w:style w:type="character" w:customStyle="1" w:styleId="CabealhoChar">
    <w:name w:val="Cabeçalho Char"/>
    <w:basedOn w:val="Fontepargpadro"/>
    <w:link w:val="Cabealho"/>
    <w:uiPriority w:val="99"/>
    <w:rsid w:val="000D3376"/>
  </w:style>
  <w:style w:type="paragraph" w:styleId="Rodap">
    <w:name w:val="footer"/>
    <w:basedOn w:val="Normal"/>
    <w:link w:val="RodapChar"/>
    <w:unhideWhenUsed/>
    <w:qFormat/>
    <w:rsid w:val="000D3376"/>
    <w:pPr>
      <w:tabs>
        <w:tab w:val="center" w:pos="4252"/>
        <w:tab w:val="right" w:pos="8504"/>
      </w:tabs>
    </w:pPr>
  </w:style>
  <w:style w:type="character" w:customStyle="1" w:styleId="RodapChar">
    <w:name w:val="Rodapé Char"/>
    <w:basedOn w:val="Fontepargpadro"/>
    <w:link w:val="Rodap"/>
    <w:uiPriority w:val="99"/>
    <w:rsid w:val="000D3376"/>
  </w:style>
  <w:style w:type="paragraph" w:customStyle="1" w:styleId="Rodapenovo">
    <w:name w:val="Rodape novo"/>
    <w:basedOn w:val="Rodap"/>
    <w:link w:val="RodapenovoChar"/>
    <w:rsid w:val="000D3376"/>
    <w:pPr>
      <w:tabs>
        <w:tab w:val="clear" w:pos="4252"/>
        <w:tab w:val="clear" w:pos="8504"/>
        <w:tab w:val="center" w:pos="4680"/>
        <w:tab w:val="right" w:pos="9360"/>
      </w:tabs>
      <w:jc w:val="center"/>
    </w:pPr>
    <w:rPr>
      <w:rFonts w:ascii="Rockwell" w:eastAsia="Arial" w:hAnsi="Rockwell" w:cs="Arial"/>
      <w:i/>
      <w:sz w:val="18"/>
      <w:szCs w:val="18"/>
      <w:lang w:eastAsia="en-US"/>
    </w:rPr>
  </w:style>
  <w:style w:type="character" w:customStyle="1" w:styleId="RodapenovoChar">
    <w:name w:val="Rodape novo Char"/>
    <w:link w:val="Rodapenovo"/>
    <w:rsid w:val="000D3376"/>
    <w:rPr>
      <w:rFonts w:ascii="Rockwell" w:eastAsia="Arial" w:hAnsi="Rockwell" w:cs="Arial"/>
      <w:i/>
      <w:sz w:val="18"/>
      <w:szCs w:val="18"/>
      <w:lang w:eastAsia="en-US"/>
    </w:rPr>
  </w:style>
  <w:style w:type="paragraph" w:customStyle="1" w:styleId="Titulo1">
    <w:name w:val="Titulo1"/>
    <w:basedOn w:val="Normal"/>
    <w:link w:val="Titulo1Char"/>
    <w:qFormat/>
    <w:rsid w:val="00550980"/>
    <w:pPr>
      <w:pBdr>
        <w:top w:val="nil"/>
        <w:left w:val="nil"/>
        <w:bottom w:val="nil"/>
        <w:right w:val="nil"/>
        <w:between w:val="nil"/>
      </w:pBdr>
      <w:ind w:left="142"/>
    </w:pPr>
    <w:rPr>
      <w:rFonts w:ascii="Cambria" w:eastAsia="Cambria" w:hAnsi="Cambria" w:cs="Cambria"/>
      <w:b/>
      <w:smallCaps/>
      <w:color w:val="000000"/>
      <w:sz w:val="32"/>
      <w:szCs w:val="32"/>
    </w:rPr>
  </w:style>
  <w:style w:type="paragraph" w:customStyle="1" w:styleId="Ttulo20">
    <w:name w:val="Título2"/>
    <w:basedOn w:val="Normal"/>
    <w:link w:val="Ttulo2Char0"/>
    <w:qFormat/>
    <w:rsid w:val="00550980"/>
    <w:pPr>
      <w:pBdr>
        <w:top w:val="nil"/>
        <w:left w:val="nil"/>
        <w:bottom w:val="nil"/>
        <w:right w:val="nil"/>
        <w:between w:val="nil"/>
      </w:pBdr>
      <w:ind w:left="142"/>
    </w:pPr>
    <w:rPr>
      <w:rFonts w:ascii="Cambria" w:eastAsia="Cambria" w:hAnsi="Cambria" w:cs="Cambria"/>
      <w:i/>
      <w:smallCaps/>
      <w:color w:val="000000"/>
      <w:sz w:val="32"/>
      <w:szCs w:val="32"/>
    </w:rPr>
  </w:style>
  <w:style w:type="character" w:customStyle="1" w:styleId="Titulo1Char">
    <w:name w:val="Titulo1 Char"/>
    <w:basedOn w:val="Fontepargpadro"/>
    <w:link w:val="Titulo1"/>
    <w:rsid w:val="00550980"/>
    <w:rPr>
      <w:rFonts w:ascii="Cambria" w:eastAsia="Cambria" w:hAnsi="Cambria" w:cs="Cambria"/>
      <w:b/>
      <w:smallCaps/>
      <w:color w:val="000000"/>
      <w:sz w:val="32"/>
      <w:szCs w:val="32"/>
    </w:rPr>
  </w:style>
  <w:style w:type="paragraph" w:customStyle="1" w:styleId="Nomeautor">
    <w:name w:val="Nome autor"/>
    <w:basedOn w:val="Normal"/>
    <w:link w:val="NomeautorChar"/>
    <w:qFormat/>
    <w:rsid w:val="00550980"/>
    <w:pPr>
      <w:pBdr>
        <w:top w:val="nil"/>
        <w:left w:val="nil"/>
        <w:bottom w:val="nil"/>
        <w:right w:val="nil"/>
        <w:between w:val="nil"/>
      </w:pBdr>
      <w:tabs>
        <w:tab w:val="left" w:pos="709"/>
      </w:tabs>
    </w:pPr>
    <w:rPr>
      <w:rFonts w:ascii="Calibri" w:eastAsia="Calibri" w:hAnsi="Calibri" w:cs="Calibri"/>
      <w:b/>
      <w:color w:val="000000"/>
      <w:sz w:val="22"/>
      <w:szCs w:val="22"/>
    </w:rPr>
  </w:style>
  <w:style w:type="character" w:customStyle="1" w:styleId="Ttulo2Char0">
    <w:name w:val="Título2 Char"/>
    <w:basedOn w:val="Fontepargpadro"/>
    <w:link w:val="Ttulo20"/>
    <w:rsid w:val="00550980"/>
    <w:rPr>
      <w:rFonts w:ascii="Cambria" w:eastAsia="Cambria" w:hAnsi="Cambria" w:cs="Cambria"/>
      <w:i/>
      <w:smallCaps/>
      <w:color w:val="000000"/>
      <w:sz w:val="32"/>
      <w:szCs w:val="32"/>
    </w:rPr>
  </w:style>
  <w:style w:type="paragraph" w:customStyle="1" w:styleId="Dadosautor">
    <w:name w:val="Dados autor"/>
    <w:basedOn w:val="Normal"/>
    <w:link w:val="DadosautorChar"/>
    <w:qFormat/>
    <w:rsid w:val="00550980"/>
    <w:pPr>
      <w:pBdr>
        <w:top w:val="nil"/>
        <w:left w:val="nil"/>
        <w:bottom w:val="nil"/>
        <w:right w:val="nil"/>
        <w:between w:val="nil"/>
      </w:pBdr>
      <w:tabs>
        <w:tab w:val="left" w:pos="709"/>
      </w:tabs>
    </w:pPr>
    <w:rPr>
      <w:rFonts w:ascii="Cambria" w:eastAsia="Cambria" w:hAnsi="Cambria" w:cs="Cambria"/>
      <w:color w:val="000000"/>
      <w:sz w:val="22"/>
      <w:szCs w:val="22"/>
    </w:rPr>
  </w:style>
  <w:style w:type="character" w:customStyle="1" w:styleId="NomeautorChar">
    <w:name w:val="Nome autor Char"/>
    <w:basedOn w:val="Fontepargpadro"/>
    <w:link w:val="Nomeautor"/>
    <w:rsid w:val="00550980"/>
    <w:rPr>
      <w:rFonts w:ascii="Calibri" w:eastAsia="Calibri" w:hAnsi="Calibri" w:cs="Calibri"/>
      <w:b/>
      <w:color w:val="000000"/>
      <w:sz w:val="22"/>
      <w:szCs w:val="22"/>
    </w:rPr>
  </w:style>
  <w:style w:type="paragraph" w:customStyle="1" w:styleId="TtuloResAbstract">
    <w:name w:val="TítuloResAbstract"/>
    <w:basedOn w:val="Normal"/>
    <w:link w:val="TtuloResAbstractChar"/>
    <w:qFormat/>
    <w:rsid w:val="00550980"/>
    <w:pPr>
      <w:pBdr>
        <w:top w:val="nil"/>
        <w:left w:val="nil"/>
        <w:bottom w:val="nil"/>
        <w:right w:val="nil"/>
        <w:between w:val="nil"/>
      </w:pBdr>
      <w:jc w:val="center"/>
    </w:pPr>
    <w:rPr>
      <w:rFonts w:ascii="Cambria" w:eastAsia="Cambria" w:hAnsi="Cambria" w:cs="Cambria"/>
      <w:b/>
      <w:smallCaps/>
      <w:color w:val="000000"/>
      <w:u w:val="single"/>
    </w:rPr>
  </w:style>
  <w:style w:type="character" w:customStyle="1" w:styleId="DadosautorChar">
    <w:name w:val="Dados autor Char"/>
    <w:basedOn w:val="Fontepargpadro"/>
    <w:link w:val="Dadosautor"/>
    <w:rsid w:val="00550980"/>
    <w:rPr>
      <w:rFonts w:ascii="Cambria" w:eastAsia="Cambria" w:hAnsi="Cambria" w:cs="Cambria"/>
      <w:color w:val="000000"/>
      <w:sz w:val="22"/>
      <w:szCs w:val="22"/>
    </w:rPr>
  </w:style>
  <w:style w:type="paragraph" w:customStyle="1" w:styleId="Resumo-Abstract">
    <w:name w:val="Resumo-Abstract"/>
    <w:basedOn w:val="Normal"/>
    <w:link w:val="Resumo-AbstractChar"/>
    <w:qFormat/>
    <w:rsid w:val="00550980"/>
    <w:pPr>
      <w:pBdr>
        <w:top w:val="nil"/>
        <w:left w:val="nil"/>
        <w:bottom w:val="nil"/>
        <w:right w:val="nil"/>
        <w:between w:val="nil"/>
      </w:pBdr>
      <w:jc w:val="both"/>
    </w:pPr>
    <w:rPr>
      <w:rFonts w:ascii="Cambria" w:eastAsia="Cambria" w:hAnsi="Cambria" w:cs="Cambria"/>
      <w:color w:val="000000"/>
      <w:sz w:val="20"/>
      <w:szCs w:val="20"/>
    </w:rPr>
  </w:style>
  <w:style w:type="character" w:customStyle="1" w:styleId="TtuloResAbstractChar">
    <w:name w:val="TítuloResAbstract Char"/>
    <w:basedOn w:val="Fontepargpadro"/>
    <w:link w:val="TtuloResAbstract"/>
    <w:rsid w:val="00550980"/>
    <w:rPr>
      <w:rFonts w:ascii="Cambria" w:eastAsia="Cambria" w:hAnsi="Cambria" w:cs="Cambria"/>
      <w:b/>
      <w:smallCaps/>
      <w:color w:val="000000"/>
      <w:u w:val="single"/>
    </w:rPr>
  </w:style>
  <w:style w:type="paragraph" w:customStyle="1" w:styleId="Subttulo1">
    <w:name w:val="Subtítulo1"/>
    <w:basedOn w:val="Normal"/>
    <w:link w:val="Subttulo1Char"/>
    <w:qFormat/>
    <w:rsid w:val="00550980"/>
    <w:pPr>
      <w:pBdr>
        <w:top w:val="nil"/>
        <w:left w:val="nil"/>
        <w:bottom w:val="nil"/>
        <w:right w:val="nil"/>
        <w:between w:val="nil"/>
      </w:pBdr>
      <w:spacing w:line="360" w:lineRule="auto"/>
      <w:jc w:val="both"/>
    </w:pPr>
    <w:rPr>
      <w:rFonts w:ascii="Cambria" w:eastAsia="Cambria" w:hAnsi="Cambria" w:cs="Cambria"/>
      <w:b/>
      <w:color w:val="000000"/>
    </w:rPr>
  </w:style>
  <w:style w:type="character" w:customStyle="1" w:styleId="Resumo-AbstractChar">
    <w:name w:val="Resumo-Abstract Char"/>
    <w:basedOn w:val="Fontepargpadro"/>
    <w:link w:val="Resumo-Abstract"/>
    <w:rsid w:val="00550980"/>
    <w:rPr>
      <w:rFonts w:ascii="Cambria" w:eastAsia="Cambria" w:hAnsi="Cambria" w:cs="Cambria"/>
      <w:color w:val="000000"/>
      <w:sz w:val="20"/>
      <w:szCs w:val="20"/>
    </w:rPr>
  </w:style>
  <w:style w:type="paragraph" w:styleId="PargrafodaLista">
    <w:name w:val="List Paragraph"/>
    <w:aliases w:val="Нумерованый список,List Paragraph1,ПАРАГРАФ,для моей работы,маркированный,Bullets,List Paragraph (numbered (a)),NUMBERED PARAGRAPH,List Paragraph 1,List_Paragraph,Multilevel para_II,Akapit z listą BS,IBL List Paragraph"/>
    <w:basedOn w:val="Normal"/>
    <w:link w:val="PargrafodaListaChar"/>
    <w:autoRedefine/>
    <w:uiPriority w:val="34"/>
    <w:qFormat/>
    <w:rsid w:val="004D6B8F"/>
    <w:pPr>
      <w:widowControl w:val="0"/>
      <w:numPr>
        <w:numId w:val="5"/>
      </w:numPr>
      <w:spacing w:line="360" w:lineRule="auto"/>
      <w:ind w:left="142" w:firstLine="709"/>
      <w:jc w:val="both"/>
    </w:pPr>
    <w:rPr>
      <w:rFonts w:asciiTheme="minorHAnsi" w:hAnsiTheme="minorHAnsi"/>
      <w:lang w:eastAsia="uk-UA"/>
    </w:rPr>
  </w:style>
  <w:style w:type="character" w:customStyle="1" w:styleId="Subttulo1Char">
    <w:name w:val="Subtítulo1 Char"/>
    <w:basedOn w:val="Fontepargpadro"/>
    <w:link w:val="Subttulo1"/>
    <w:rsid w:val="00550980"/>
    <w:rPr>
      <w:rFonts w:ascii="Cambria" w:eastAsia="Cambria" w:hAnsi="Cambria" w:cs="Cambria"/>
      <w:b/>
      <w:color w:val="000000"/>
    </w:rPr>
  </w:style>
  <w:style w:type="character" w:customStyle="1" w:styleId="PargrafodaListaChar">
    <w:name w:val="Parágrafo da Lista Char"/>
    <w:aliases w:val="Нумерованый список Char,List Paragraph1 Char,ПАРАГРАФ Char,для моей работы Char,маркированный Char,Bullets Char,List Paragraph (numbered (a)) Char,NUMBERED PARAGRAPH Char,List Paragraph 1 Char,List_Paragraph Char"/>
    <w:link w:val="PargrafodaLista"/>
    <w:uiPriority w:val="34"/>
    <w:rsid w:val="004D6B8F"/>
    <w:rPr>
      <w:rFonts w:asciiTheme="minorHAnsi" w:hAnsiTheme="minorHAnsi"/>
      <w:lang w:eastAsia="uk-UA"/>
    </w:rPr>
  </w:style>
  <w:style w:type="paragraph" w:customStyle="1" w:styleId="Referncias">
    <w:name w:val="Referências"/>
    <w:basedOn w:val="PargrafodaLista"/>
    <w:link w:val="RefernciasChar"/>
    <w:autoRedefine/>
    <w:qFormat/>
    <w:rsid w:val="003C2F17"/>
    <w:pPr>
      <w:numPr>
        <w:numId w:val="0"/>
      </w:numPr>
      <w:tabs>
        <w:tab w:val="left" w:pos="90"/>
      </w:tabs>
      <w:spacing w:before="100" w:beforeAutospacing="1" w:after="100" w:afterAutospacing="1" w:line="240" w:lineRule="auto"/>
      <w:jc w:val="left"/>
    </w:pPr>
    <w:rPr>
      <w:rFonts w:ascii="Cambria" w:hAnsi="Cambria"/>
    </w:rPr>
  </w:style>
  <w:style w:type="paragraph" w:customStyle="1" w:styleId="TtuloReferncias">
    <w:name w:val="TítuloReferências"/>
    <w:basedOn w:val="Normal"/>
    <w:link w:val="TtuloRefernciasChar"/>
    <w:autoRedefine/>
    <w:qFormat/>
    <w:rsid w:val="005B7B9B"/>
    <w:pPr>
      <w:pBdr>
        <w:top w:val="nil"/>
        <w:left w:val="nil"/>
        <w:bottom w:val="nil"/>
        <w:right w:val="nil"/>
        <w:between w:val="nil"/>
      </w:pBdr>
      <w:spacing w:before="240"/>
    </w:pPr>
    <w:rPr>
      <w:rFonts w:ascii="Cambria" w:eastAsia="Cambria" w:hAnsi="Cambria" w:cs="Cambria"/>
      <w:b/>
      <w:smallCaps/>
      <w:sz w:val="28"/>
      <w:szCs w:val="28"/>
      <w:lang w:val="en-US"/>
    </w:rPr>
  </w:style>
  <w:style w:type="character" w:customStyle="1" w:styleId="RefernciasChar">
    <w:name w:val="Referências Char"/>
    <w:basedOn w:val="PargrafodaListaChar"/>
    <w:link w:val="Referncias"/>
    <w:rsid w:val="003C2F17"/>
    <w:rPr>
      <w:rFonts w:ascii="Cambria" w:hAnsi="Cambria"/>
      <w:lang w:eastAsia="uk-UA"/>
    </w:rPr>
  </w:style>
  <w:style w:type="paragraph" w:customStyle="1" w:styleId="CorpoTexto">
    <w:name w:val="CorpoTexto"/>
    <w:basedOn w:val="Normal"/>
    <w:link w:val="CorpoTextoChar"/>
    <w:qFormat/>
    <w:rsid w:val="00D24127"/>
    <w:pPr>
      <w:pBdr>
        <w:top w:val="nil"/>
        <w:left w:val="nil"/>
        <w:bottom w:val="nil"/>
        <w:right w:val="nil"/>
        <w:between w:val="nil"/>
      </w:pBdr>
      <w:spacing w:line="360" w:lineRule="auto"/>
      <w:ind w:firstLine="709"/>
      <w:jc w:val="both"/>
    </w:pPr>
    <w:rPr>
      <w:rFonts w:ascii="Cambria" w:eastAsia="Cambria" w:hAnsi="Cambria" w:cs="Cambria"/>
      <w:color w:val="000000"/>
    </w:rPr>
  </w:style>
  <w:style w:type="character" w:customStyle="1" w:styleId="TtuloRefernciasChar">
    <w:name w:val="TítuloReferências Char"/>
    <w:basedOn w:val="Fontepargpadro"/>
    <w:link w:val="TtuloReferncias"/>
    <w:rsid w:val="005B7B9B"/>
    <w:rPr>
      <w:rFonts w:ascii="Cambria" w:eastAsia="Cambria" w:hAnsi="Cambria" w:cs="Cambria"/>
      <w:b/>
      <w:smallCaps/>
      <w:sz w:val="28"/>
      <w:szCs w:val="28"/>
      <w:lang w:val="en-US"/>
    </w:rPr>
  </w:style>
  <w:style w:type="paragraph" w:customStyle="1" w:styleId="Subttulo2">
    <w:name w:val="Subtítulo2"/>
    <w:basedOn w:val="Normal"/>
    <w:link w:val="Subttulo2Char"/>
    <w:autoRedefine/>
    <w:qFormat/>
    <w:rsid w:val="0031011E"/>
    <w:pPr>
      <w:pBdr>
        <w:top w:val="nil"/>
        <w:left w:val="nil"/>
        <w:bottom w:val="nil"/>
        <w:right w:val="nil"/>
        <w:between w:val="nil"/>
      </w:pBdr>
      <w:spacing w:line="360" w:lineRule="auto"/>
      <w:jc w:val="both"/>
    </w:pPr>
    <w:rPr>
      <w:rFonts w:asciiTheme="minorHAnsi" w:eastAsia="Cambria" w:hAnsiTheme="minorHAnsi" w:cs="Cambria"/>
      <w:b/>
      <w:i/>
      <w:color w:val="000000"/>
      <w:lang w:val="en-US" w:bidi="ar-EG"/>
    </w:rPr>
  </w:style>
  <w:style w:type="character" w:customStyle="1" w:styleId="CorpoTextoChar">
    <w:name w:val="CorpoTexto Char"/>
    <w:basedOn w:val="Fontepargpadro"/>
    <w:link w:val="CorpoTexto"/>
    <w:rsid w:val="00D24127"/>
    <w:rPr>
      <w:rFonts w:ascii="Cambria" w:eastAsia="Cambria" w:hAnsi="Cambria" w:cs="Cambria"/>
      <w:color w:val="000000"/>
    </w:rPr>
  </w:style>
  <w:style w:type="paragraph" w:customStyle="1" w:styleId="Subttulo3">
    <w:name w:val="Subtítulo3"/>
    <w:basedOn w:val="Normal"/>
    <w:link w:val="Subttulo3Char"/>
    <w:autoRedefine/>
    <w:qFormat/>
    <w:rsid w:val="00601211"/>
    <w:pPr>
      <w:pBdr>
        <w:top w:val="nil"/>
        <w:left w:val="nil"/>
        <w:bottom w:val="nil"/>
        <w:right w:val="nil"/>
        <w:between w:val="nil"/>
      </w:pBdr>
      <w:spacing w:line="360" w:lineRule="auto"/>
      <w:jc w:val="both"/>
    </w:pPr>
    <w:rPr>
      <w:rFonts w:ascii="Cambria" w:eastAsia="Cambria" w:hAnsi="Cambria" w:cs="Cambria"/>
      <w:i/>
      <w:lang w:val="en-US"/>
    </w:rPr>
  </w:style>
  <w:style w:type="character" w:customStyle="1" w:styleId="Subttulo2Char">
    <w:name w:val="Subtítulo2 Char"/>
    <w:basedOn w:val="Fontepargpadro"/>
    <w:link w:val="Subttulo2"/>
    <w:rsid w:val="00A36784"/>
    <w:rPr>
      <w:rFonts w:asciiTheme="minorHAnsi" w:eastAsia="Cambria" w:hAnsiTheme="minorHAnsi" w:cs="Cambria"/>
      <w:b/>
      <w:i/>
      <w:color w:val="000000"/>
      <w:lang w:val="en-US" w:bidi="ar-EG"/>
    </w:rPr>
  </w:style>
  <w:style w:type="paragraph" w:customStyle="1" w:styleId="Subttulo4">
    <w:name w:val="Subtítulo4"/>
    <w:basedOn w:val="Normal"/>
    <w:link w:val="Subttulo4Char"/>
    <w:autoRedefine/>
    <w:qFormat/>
    <w:rsid w:val="008E1BFF"/>
    <w:pPr>
      <w:pBdr>
        <w:top w:val="nil"/>
        <w:left w:val="nil"/>
        <w:bottom w:val="nil"/>
        <w:right w:val="nil"/>
        <w:between w:val="nil"/>
      </w:pBdr>
      <w:spacing w:line="360" w:lineRule="auto"/>
      <w:ind w:firstLine="709"/>
      <w:jc w:val="both"/>
    </w:pPr>
    <w:rPr>
      <w:rFonts w:ascii="Cambria" w:eastAsia="Cambria" w:hAnsi="Cambria" w:cs="Cambria"/>
      <w:i/>
      <w:color w:val="000000"/>
    </w:rPr>
  </w:style>
  <w:style w:type="character" w:customStyle="1" w:styleId="Subttulo3Char">
    <w:name w:val="Subtítulo3 Char"/>
    <w:basedOn w:val="Fontepargpadro"/>
    <w:link w:val="Subttulo3"/>
    <w:rsid w:val="00420008"/>
    <w:rPr>
      <w:rFonts w:ascii="Cambria" w:eastAsia="Cambria" w:hAnsi="Cambria" w:cs="Cambria"/>
      <w:i/>
      <w:lang w:val="en-US"/>
    </w:rPr>
  </w:style>
  <w:style w:type="character" w:customStyle="1" w:styleId="Subttulo4Char">
    <w:name w:val="Subtítulo4 Char"/>
    <w:basedOn w:val="Fontepargpadro"/>
    <w:link w:val="Subttulo4"/>
    <w:rsid w:val="008E1BFF"/>
    <w:rPr>
      <w:rFonts w:ascii="Cambria" w:eastAsia="Cambria" w:hAnsi="Cambria" w:cs="Cambria"/>
      <w:i/>
      <w:color w:val="000000"/>
    </w:rPr>
  </w:style>
  <w:style w:type="paragraph" w:customStyle="1" w:styleId="TituloImagem">
    <w:name w:val="TituloImagem"/>
    <w:basedOn w:val="CorpoTexto"/>
    <w:link w:val="TituloImagemChar"/>
    <w:autoRedefine/>
    <w:qFormat/>
    <w:rsid w:val="007C1A1B"/>
    <w:pPr>
      <w:spacing w:line="240" w:lineRule="auto"/>
      <w:ind w:firstLine="0"/>
      <w:jc w:val="center"/>
    </w:pPr>
    <w:rPr>
      <w:rFonts w:ascii="Cambria Math" w:hAnsi="Cambria Math" w:cstheme="majorBidi"/>
      <w:bCs/>
      <w:lang w:val="en" w:eastAsia="zh-CN" w:bidi="en-US"/>
    </w:rPr>
  </w:style>
  <w:style w:type="character" w:customStyle="1" w:styleId="TituloImagemChar">
    <w:name w:val="TituloImagem Char"/>
    <w:basedOn w:val="CorpoTextoChar"/>
    <w:link w:val="TituloImagem"/>
    <w:rsid w:val="007C1A1B"/>
    <w:rPr>
      <w:rFonts w:ascii="Cambria Math" w:eastAsia="Cambria" w:hAnsi="Cambria Math" w:cstheme="majorBidi"/>
      <w:bCs/>
      <w:color w:val="000000"/>
      <w:lang w:val="en" w:eastAsia="zh-CN" w:bidi="en-US"/>
    </w:rPr>
  </w:style>
  <w:style w:type="paragraph" w:customStyle="1" w:styleId="Fonte">
    <w:name w:val="Fonte"/>
    <w:basedOn w:val="Subttulo4"/>
    <w:link w:val="FonteChar"/>
    <w:autoRedefine/>
    <w:qFormat/>
    <w:rsid w:val="005411E5"/>
    <w:pPr>
      <w:spacing w:line="240" w:lineRule="auto"/>
      <w:ind w:firstLine="0"/>
      <w:jc w:val="center"/>
    </w:pPr>
    <w:rPr>
      <w:i w:val="0"/>
      <w:color w:val="auto"/>
      <w:sz w:val="20"/>
      <w:lang w:val="en-GB"/>
    </w:rPr>
  </w:style>
  <w:style w:type="character" w:customStyle="1" w:styleId="FonteChar">
    <w:name w:val="Fonte Char"/>
    <w:basedOn w:val="Subttulo4Char"/>
    <w:link w:val="Fonte"/>
    <w:rsid w:val="005411E5"/>
    <w:rPr>
      <w:rFonts w:ascii="Cambria" w:eastAsia="Cambria" w:hAnsi="Cambria" w:cs="Cambria"/>
      <w:i w:val="0"/>
      <w:color w:val="000000"/>
      <w:sz w:val="20"/>
      <w:lang w:val="en-GB"/>
    </w:rPr>
  </w:style>
  <w:style w:type="character" w:styleId="Hyperlink">
    <w:name w:val="Hyperlink"/>
    <w:basedOn w:val="Fontepargpadro"/>
    <w:uiPriority w:val="99"/>
    <w:unhideWhenUsed/>
    <w:rsid w:val="00241B97"/>
    <w:rPr>
      <w:color w:val="0000FF" w:themeColor="hyperlink"/>
      <w:u w:val="single"/>
    </w:rPr>
  </w:style>
  <w:style w:type="paragraph" w:customStyle="1" w:styleId="Paragraph">
    <w:name w:val="Paragraph"/>
    <w:basedOn w:val="Normal"/>
    <w:next w:val="Normal"/>
    <w:qFormat/>
    <w:rsid w:val="00241B97"/>
    <w:pPr>
      <w:widowControl w:val="0"/>
      <w:spacing w:before="240" w:line="480" w:lineRule="auto"/>
    </w:pPr>
    <w:rPr>
      <w:lang w:val="en-GB" w:eastAsia="en-GB"/>
    </w:rPr>
  </w:style>
  <w:style w:type="paragraph" w:customStyle="1" w:styleId="Newparagraph">
    <w:name w:val="New paragraph"/>
    <w:basedOn w:val="Normal"/>
    <w:qFormat/>
    <w:rsid w:val="00241B97"/>
    <w:pPr>
      <w:spacing w:line="480" w:lineRule="auto"/>
      <w:ind w:firstLine="720"/>
    </w:pPr>
    <w:rPr>
      <w:lang w:val="en-GB" w:eastAsia="en-GB"/>
    </w:rPr>
  </w:style>
  <w:style w:type="paragraph" w:customStyle="1" w:styleId="AiMTNormalContinue">
    <w:name w:val="AiMT Normal Continue"/>
    <w:basedOn w:val="Normal"/>
    <w:rsid w:val="00503AE2"/>
    <w:pPr>
      <w:jc w:val="both"/>
    </w:pPr>
    <w:rPr>
      <w:spacing w:val="2"/>
      <w:sz w:val="20"/>
      <w:szCs w:val="20"/>
      <w:lang w:val="en-GB" w:eastAsia="cs-CZ"/>
    </w:rPr>
  </w:style>
  <w:style w:type="paragraph" w:customStyle="1" w:styleId="MDPI16affiliation">
    <w:name w:val="MDPI_1.6_affiliation"/>
    <w:basedOn w:val="Normal"/>
    <w:qFormat/>
    <w:rsid w:val="00503AE2"/>
    <w:pPr>
      <w:adjustRightInd w:val="0"/>
      <w:snapToGrid w:val="0"/>
      <w:spacing w:line="200" w:lineRule="atLeast"/>
      <w:ind w:left="311" w:hanging="198"/>
    </w:pPr>
    <w:rPr>
      <w:rFonts w:ascii="Palatino Linotype" w:hAnsi="Palatino Linotype"/>
      <w:color w:val="000000"/>
      <w:sz w:val="18"/>
      <w:szCs w:val="18"/>
      <w:lang w:val="en-US" w:eastAsia="de-DE" w:bidi="en-US"/>
    </w:rPr>
  </w:style>
  <w:style w:type="paragraph" w:styleId="NormalWeb">
    <w:name w:val="Normal (Web)"/>
    <w:basedOn w:val="Normal"/>
    <w:uiPriority w:val="99"/>
    <w:qFormat/>
    <w:rsid w:val="00503AE2"/>
    <w:pPr>
      <w:spacing w:before="100" w:beforeAutospacing="1" w:after="100" w:afterAutospacing="1"/>
    </w:pPr>
  </w:style>
  <w:style w:type="character" w:customStyle="1" w:styleId="extendedtext-short">
    <w:name w:val="extendedtext-short"/>
    <w:basedOn w:val="Fontepargpadro"/>
    <w:rsid w:val="00CA14D6"/>
  </w:style>
  <w:style w:type="character" w:customStyle="1" w:styleId="extendedtext-full">
    <w:name w:val="extendedtext-full"/>
    <w:basedOn w:val="Fontepargpadro"/>
    <w:rsid w:val="00CA14D6"/>
  </w:style>
  <w:style w:type="table" w:customStyle="1" w:styleId="3">
    <w:name w:val="3"/>
    <w:basedOn w:val="Tabelanormal"/>
    <w:rsid w:val="005E4BE5"/>
    <w:rPr>
      <w:rFonts w:ascii="Calibri" w:eastAsia="Calibri" w:hAnsi="Calibri" w:cs="Calibri"/>
      <w:sz w:val="22"/>
      <w:szCs w:val="22"/>
      <w:lang w:val="ms-MY" w:eastAsia="en-MY"/>
    </w:rPr>
    <w:tblPr>
      <w:tblStyleRowBandSize w:val="1"/>
      <w:tblStyleColBandSize w:val="1"/>
    </w:tblPr>
  </w:style>
  <w:style w:type="table" w:customStyle="1" w:styleId="2">
    <w:name w:val="2"/>
    <w:basedOn w:val="Tabelanormal"/>
    <w:rsid w:val="005E4BE5"/>
    <w:rPr>
      <w:rFonts w:ascii="Calibri" w:eastAsia="Calibri" w:hAnsi="Calibri" w:cs="Calibri"/>
      <w:sz w:val="22"/>
      <w:szCs w:val="22"/>
      <w:lang w:val="ms-MY" w:eastAsia="en-MY"/>
    </w:rPr>
    <w:tblPr>
      <w:tblStyleRowBandSize w:val="1"/>
      <w:tblStyleColBandSize w:val="1"/>
    </w:tblPr>
  </w:style>
  <w:style w:type="character" w:customStyle="1" w:styleId="rynqvb">
    <w:name w:val="rynqvb"/>
    <w:basedOn w:val="Fontepargpadro"/>
    <w:rsid w:val="000C0242"/>
  </w:style>
  <w:style w:type="paragraph" w:styleId="Textodenotaderodap">
    <w:name w:val="footnote text"/>
    <w:aliases w:val="Texto nota pie Car1,texto de nota al pie Car,ft Car,Texto nota pie Car Car1,Texto nota pie Car1 Car,ft Car Car Car Car,Texto nota pie Car1 Car Car,Texto nota pie Car Car Car Car,texto de nota al pie Car Car Car Car Car,ft Char,ft"/>
    <w:basedOn w:val="Normal"/>
    <w:link w:val="TextodenotaderodapChar1"/>
    <w:uiPriority w:val="99"/>
    <w:unhideWhenUsed/>
    <w:qFormat/>
    <w:rsid w:val="000C0242"/>
    <w:rPr>
      <w:sz w:val="20"/>
      <w:szCs w:val="20"/>
      <w:lang w:eastAsia="en-US"/>
    </w:rPr>
  </w:style>
  <w:style w:type="character" w:customStyle="1" w:styleId="TextodenotaderodapChar">
    <w:name w:val="Texto de nota de rodapé Char"/>
    <w:aliases w:val="Texto nota pie Car1 Char,texto de nota al pie Car Char,ft Car Char,Texto nota pie Car Car1 Char,Texto nota pie Car1 Car Char,ft Car Car Car Car Char,Texto nota pie Car1 Car Car Char,Texto nota pie Car Car Car Car Char"/>
    <w:basedOn w:val="Fontepargpadro"/>
    <w:uiPriority w:val="99"/>
    <w:qFormat/>
    <w:rsid w:val="000C0242"/>
    <w:rPr>
      <w:sz w:val="20"/>
      <w:szCs w:val="20"/>
    </w:rPr>
  </w:style>
  <w:style w:type="character" w:customStyle="1" w:styleId="TextodenotaderodapChar1">
    <w:name w:val="Texto de nota de rodapé Char1"/>
    <w:basedOn w:val="Fontepargpadro"/>
    <w:link w:val="Textodenotaderodap"/>
    <w:uiPriority w:val="99"/>
    <w:semiHidden/>
    <w:rsid w:val="000C0242"/>
    <w:rPr>
      <w:sz w:val="20"/>
      <w:szCs w:val="20"/>
      <w:lang w:eastAsia="en-US"/>
    </w:rPr>
  </w:style>
  <w:style w:type="character" w:styleId="Refdenotaderodap">
    <w:name w:val="footnote reference"/>
    <w:basedOn w:val="Fontepargpadro"/>
    <w:uiPriority w:val="99"/>
    <w:unhideWhenUsed/>
    <w:qFormat/>
    <w:rsid w:val="000C0242"/>
    <w:rPr>
      <w:vertAlign w:val="superscript"/>
    </w:rPr>
  </w:style>
  <w:style w:type="paragraph" w:customStyle="1" w:styleId="Els-body-text">
    <w:name w:val="Els-body-text"/>
    <w:link w:val="Els-body-textChar"/>
    <w:rsid w:val="000C0242"/>
    <w:pPr>
      <w:keepNext/>
      <w:spacing w:line="240" w:lineRule="exact"/>
      <w:ind w:firstLine="238"/>
      <w:jc w:val="both"/>
    </w:pPr>
    <w:rPr>
      <w:sz w:val="20"/>
      <w:szCs w:val="20"/>
      <w:lang w:val="en-US" w:eastAsia="en-US"/>
    </w:rPr>
  </w:style>
  <w:style w:type="table" w:styleId="Tabelacomgrade">
    <w:name w:val="Table Grid"/>
    <w:basedOn w:val="Tabelanormal"/>
    <w:uiPriority w:val="59"/>
    <w:qFormat/>
    <w:rsid w:val="000C024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1storder-head">
    <w:name w:val="Els-1storder-head"/>
    <w:next w:val="Els-body-text"/>
    <w:rsid w:val="000C0242"/>
    <w:pPr>
      <w:keepNext/>
      <w:numPr>
        <w:numId w:val="1"/>
      </w:numPr>
      <w:suppressAutoHyphens/>
      <w:spacing w:before="240" w:after="240" w:line="240" w:lineRule="exact"/>
    </w:pPr>
    <w:rPr>
      <w:b/>
      <w:sz w:val="20"/>
      <w:szCs w:val="20"/>
      <w:lang w:val="en-US" w:eastAsia="en-US"/>
    </w:rPr>
  </w:style>
  <w:style w:type="paragraph" w:customStyle="1" w:styleId="Els-2ndorder-head">
    <w:name w:val="Els-2ndorder-head"/>
    <w:next w:val="Els-body-text"/>
    <w:rsid w:val="000C0242"/>
    <w:pPr>
      <w:keepNext/>
      <w:numPr>
        <w:ilvl w:val="1"/>
        <w:numId w:val="1"/>
      </w:numPr>
      <w:suppressAutoHyphens/>
      <w:spacing w:before="240" w:after="240" w:line="240" w:lineRule="exact"/>
    </w:pPr>
    <w:rPr>
      <w:i/>
      <w:sz w:val="20"/>
      <w:szCs w:val="20"/>
      <w:lang w:val="en-US" w:eastAsia="en-US"/>
    </w:rPr>
  </w:style>
  <w:style w:type="paragraph" w:customStyle="1" w:styleId="Els-3rdorder-head">
    <w:name w:val="Els-3rdorder-head"/>
    <w:next w:val="Els-body-text"/>
    <w:rsid w:val="000C0242"/>
    <w:pPr>
      <w:keepNext/>
      <w:numPr>
        <w:ilvl w:val="2"/>
        <w:numId w:val="1"/>
      </w:numPr>
      <w:suppressAutoHyphens/>
      <w:spacing w:before="240" w:line="240" w:lineRule="exact"/>
      <w:ind w:left="0"/>
    </w:pPr>
    <w:rPr>
      <w:i/>
      <w:sz w:val="20"/>
      <w:szCs w:val="20"/>
      <w:lang w:val="en-US" w:eastAsia="en-US"/>
    </w:rPr>
  </w:style>
  <w:style w:type="paragraph" w:customStyle="1" w:styleId="Els-4thorder-head">
    <w:name w:val="Els-4thorder-head"/>
    <w:next w:val="Els-body-text"/>
    <w:rsid w:val="000C0242"/>
    <w:pPr>
      <w:keepNext/>
      <w:numPr>
        <w:ilvl w:val="3"/>
        <w:numId w:val="1"/>
      </w:numPr>
      <w:suppressAutoHyphens/>
      <w:spacing w:before="240" w:line="240" w:lineRule="exact"/>
    </w:pPr>
    <w:rPr>
      <w:i/>
      <w:sz w:val="20"/>
      <w:szCs w:val="20"/>
      <w:lang w:val="en-US" w:eastAsia="en-US"/>
    </w:rPr>
  </w:style>
  <w:style w:type="paragraph" w:customStyle="1" w:styleId="RodapRCD">
    <w:name w:val="Rodapé RCD"/>
    <w:basedOn w:val="Els-body-text"/>
    <w:link w:val="RodapRCDChar"/>
    <w:qFormat/>
    <w:rsid w:val="004E38ED"/>
    <w:pPr>
      <w:spacing w:line="240" w:lineRule="auto"/>
      <w:ind w:firstLine="0"/>
      <w:jc w:val="left"/>
    </w:pPr>
    <w:rPr>
      <w:rFonts w:ascii="Cambria" w:hAnsi="Cambria"/>
      <w:sz w:val="16"/>
      <w:szCs w:val="16"/>
    </w:rPr>
  </w:style>
  <w:style w:type="paragraph" w:styleId="Corpodetexto">
    <w:name w:val="Body Text"/>
    <w:basedOn w:val="Normal"/>
    <w:link w:val="CorpodetextoChar"/>
    <w:rsid w:val="000B7990"/>
    <w:pPr>
      <w:tabs>
        <w:tab w:val="left" w:pos="360"/>
      </w:tabs>
      <w:autoSpaceDE w:val="0"/>
      <w:autoSpaceDN w:val="0"/>
      <w:adjustRightInd w:val="0"/>
      <w:spacing w:line="480" w:lineRule="auto"/>
      <w:jc w:val="both"/>
      <w:textAlignment w:val="baseline"/>
    </w:pPr>
    <w:rPr>
      <w:rFonts w:eastAsia="MS Mincho"/>
      <w:color w:val="000000"/>
      <w:szCs w:val="20"/>
      <w:lang w:val="en-US" w:eastAsia="ja-JP"/>
    </w:rPr>
  </w:style>
  <w:style w:type="character" w:customStyle="1" w:styleId="Els-body-textChar">
    <w:name w:val="Els-body-text Char"/>
    <w:basedOn w:val="Fontepargpadro"/>
    <w:link w:val="Els-body-text"/>
    <w:rsid w:val="004E38ED"/>
    <w:rPr>
      <w:sz w:val="20"/>
      <w:szCs w:val="20"/>
      <w:lang w:val="en-US" w:eastAsia="en-US"/>
    </w:rPr>
  </w:style>
  <w:style w:type="character" w:customStyle="1" w:styleId="RodapRCDChar">
    <w:name w:val="Rodapé RCD Char"/>
    <w:basedOn w:val="Els-body-textChar"/>
    <w:link w:val="RodapRCD"/>
    <w:rsid w:val="004E38ED"/>
    <w:rPr>
      <w:rFonts w:ascii="Cambria" w:hAnsi="Cambria"/>
      <w:sz w:val="16"/>
      <w:szCs w:val="16"/>
      <w:lang w:val="en-US" w:eastAsia="en-US"/>
    </w:rPr>
  </w:style>
  <w:style w:type="character" w:customStyle="1" w:styleId="CorpodetextoChar">
    <w:name w:val="Corpo de texto Char"/>
    <w:basedOn w:val="Fontepargpadro"/>
    <w:link w:val="Corpodetexto"/>
    <w:rsid w:val="000B7990"/>
    <w:rPr>
      <w:rFonts w:eastAsia="MS Mincho"/>
      <w:color w:val="000000"/>
      <w:szCs w:val="20"/>
      <w:lang w:val="en-US" w:eastAsia="ja-JP"/>
    </w:rPr>
  </w:style>
  <w:style w:type="paragraph" w:customStyle="1" w:styleId="auteur">
    <w:name w:val="auteur"/>
    <w:basedOn w:val="Normal"/>
    <w:rsid w:val="000B7990"/>
    <w:pPr>
      <w:spacing w:before="100" w:beforeAutospacing="1" w:after="100" w:afterAutospacing="1"/>
    </w:pPr>
    <w:rPr>
      <w:lang w:val="uk-UA" w:eastAsia="uk-UA"/>
    </w:rPr>
  </w:style>
  <w:style w:type="character" w:customStyle="1" w:styleId="a">
    <w:name w:val="_"/>
    <w:basedOn w:val="Fontepargpadro"/>
    <w:rsid w:val="00B55EE3"/>
  </w:style>
  <w:style w:type="character" w:customStyle="1" w:styleId="ff5">
    <w:name w:val="ff5"/>
    <w:basedOn w:val="Fontepargpadro"/>
    <w:rsid w:val="00B55EE3"/>
  </w:style>
  <w:style w:type="character" w:customStyle="1" w:styleId="ls75">
    <w:name w:val="ls75"/>
    <w:basedOn w:val="Fontepargpadro"/>
    <w:rsid w:val="00B55EE3"/>
  </w:style>
  <w:style w:type="character" w:customStyle="1" w:styleId="ws11a">
    <w:name w:val="ws11a"/>
    <w:basedOn w:val="Fontepargpadro"/>
    <w:rsid w:val="00B55EE3"/>
  </w:style>
  <w:style w:type="character" w:customStyle="1" w:styleId="ff4">
    <w:name w:val="ff4"/>
    <w:basedOn w:val="Fontepargpadro"/>
    <w:rsid w:val="00B55EE3"/>
  </w:style>
  <w:style w:type="character" w:customStyle="1" w:styleId="ls19">
    <w:name w:val="ls19"/>
    <w:basedOn w:val="Fontepargpadro"/>
    <w:rsid w:val="00B55EE3"/>
  </w:style>
  <w:style w:type="character" w:customStyle="1" w:styleId="ls8c">
    <w:name w:val="ls8c"/>
    <w:basedOn w:val="Fontepargpadro"/>
    <w:rsid w:val="00B55EE3"/>
  </w:style>
  <w:style w:type="character" w:customStyle="1" w:styleId="ws14">
    <w:name w:val="ws14"/>
    <w:basedOn w:val="Fontepargpadro"/>
    <w:rsid w:val="00B55EE3"/>
  </w:style>
  <w:style w:type="character" w:customStyle="1" w:styleId="fs8">
    <w:name w:val="fs8"/>
    <w:basedOn w:val="Fontepargpadro"/>
    <w:rsid w:val="00B55EE3"/>
  </w:style>
  <w:style w:type="character" w:customStyle="1" w:styleId="ls4">
    <w:name w:val="ls4"/>
    <w:basedOn w:val="Fontepargpadro"/>
    <w:rsid w:val="00B55EE3"/>
  </w:style>
  <w:style w:type="character" w:customStyle="1" w:styleId="ls93">
    <w:name w:val="ls93"/>
    <w:basedOn w:val="Fontepargpadro"/>
    <w:rsid w:val="00B55EE3"/>
  </w:style>
  <w:style w:type="paragraph" w:customStyle="1" w:styleId="1">
    <w:name w:val="Обычный1"/>
    <w:uiPriority w:val="99"/>
    <w:rsid w:val="00131BF5"/>
    <w:rPr>
      <w:lang w:eastAsia="ru-RU"/>
    </w:rPr>
  </w:style>
  <w:style w:type="paragraph" w:styleId="Pr-formataoHTML">
    <w:name w:val="HTML Preformatted"/>
    <w:basedOn w:val="Normal"/>
    <w:link w:val="Pr-formataoHTMLChar"/>
    <w:uiPriority w:val="99"/>
    <w:unhideWhenUsed/>
    <w:rsid w:val="00131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Pr-formataoHTMLChar">
    <w:name w:val="Pré-formatação HTML Char"/>
    <w:basedOn w:val="Fontepargpadro"/>
    <w:link w:val="Pr-formataoHTML"/>
    <w:uiPriority w:val="99"/>
    <w:rsid w:val="00131BF5"/>
    <w:rPr>
      <w:rFonts w:ascii="Courier New" w:hAnsi="Courier New" w:cs="Courier New"/>
      <w:sz w:val="20"/>
      <w:szCs w:val="20"/>
      <w:lang w:val="ru-RU" w:eastAsia="ru-RU"/>
    </w:rPr>
  </w:style>
  <w:style w:type="character" w:customStyle="1" w:styleId="y2iqfc">
    <w:name w:val="y2iqfc"/>
    <w:basedOn w:val="Fontepargpadro"/>
    <w:rsid w:val="00131BF5"/>
  </w:style>
  <w:style w:type="paragraph" w:customStyle="1" w:styleId="References0">
    <w:name w:val="References"/>
    <w:basedOn w:val="Normal"/>
    <w:rsid w:val="00AC287B"/>
    <w:pPr>
      <w:numPr>
        <w:numId w:val="2"/>
      </w:numPr>
      <w:autoSpaceDE w:val="0"/>
      <w:autoSpaceDN w:val="0"/>
      <w:jc w:val="both"/>
    </w:pPr>
    <w:rPr>
      <w:rFonts w:eastAsia="SimSun"/>
      <w:sz w:val="16"/>
      <w:szCs w:val="16"/>
      <w:lang w:val="en-US" w:eastAsia="en-US"/>
    </w:rPr>
  </w:style>
  <w:style w:type="paragraph" w:styleId="Recuodecorpodetexto">
    <w:name w:val="Body Text Indent"/>
    <w:basedOn w:val="Normal"/>
    <w:link w:val="RecuodecorpodetextoChar"/>
    <w:uiPriority w:val="99"/>
    <w:unhideWhenUsed/>
    <w:rsid w:val="00AC287B"/>
    <w:pPr>
      <w:spacing w:after="120"/>
      <w:ind w:left="283"/>
    </w:pPr>
    <w:rPr>
      <w:lang w:eastAsia="uk-UA"/>
    </w:rPr>
  </w:style>
  <w:style w:type="character" w:customStyle="1" w:styleId="RecuodecorpodetextoChar">
    <w:name w:val="Recuo de corpo de texto Char"/>
    <w:basedOn w:val="Fontepargpadro"/>
    <w:link w:val="Recuodecorpodetexto"/>
    <w:uiPriority w:val="99"/>
    <w:rsid w:val="00AC287B"/>
    <w:rPr>
      <w:lang w:eastAsia="uk-UA"/>
    </w:rPr>
  </w:style>
  <w:style w:type="paragraph" w:customStyle="1" w:styleId="Citaolonga">
    <w:name w:val="Citação longa"/>
    <w:basedOn w:val="Normal"/>
    <w:link w:val="CitaolongaChar"/>
    <w:autoRedefine/>
    <w:qFormat/>
    <w:rsid w:val="003E5109"/>
    <w:pPr>
      <w:spacing w:before="100" w:beforeAutospacing="1" w:after="100" w:afterAutospacing="1"/>
      <w:ind w:left="2268"/>
      <w:jc w:val="both"/>
    </w:pPr>
    <w:rPr>
      <w:rFonts w:ascii="Cambria" w:eastAsia="Cambria" w:hAnsi="Cambria" w:cs="Cambria"/>
      <w:sz w:val="20"/>
    </w:rPr>
  </w:style>
  <w:style w:type="character" w:customStyle="1" w:styleId="Ttulo3Char">
    <w:name w:val="Título 3 Char"/>
    <w:basedOn w:val="Fontepargpadro"/>
    <w:link w:val="Ttulo3"/>
    <w:uiPriority w:val="9"/>
    <w:rsid w:val="0014505B"/>
    <w:rPr>
      <w:b/>
      <w:sz w:val="28"/>
      <w:szCs w:val="28"/>
    </w:rPr>
  </w:style>
  <w:style w:type="character" w:customStyle="1" w:styleId="CitaolongaChar">
    <w:name w:val="Citação longa Char"/>
    <w:basedOn w:val="Fontepargpadro"/>
    <w:link w:val="Citaolonga"/>
    <w:rsid w:val="003E5109"/>
    <w:rPr>
      <w:rFonts w:ascii="Cambria" w:eastAsia="Cambria" w:hAnsi="Cambria" w:cs="Cambria"/>
      <w:sz w:val="20"/>
    </w:rPr>
  </w:style>
  <w:style w:type="character" w:customStyle="1" w:styleId="fontstyle01">
    <w:name w:val="fontstyle01"/>
    <w:basedOn w:val="Fontepargpadro"/>
    <w:rsid w:val="0014505B"/>
    <w:rPr>
      <w:rFonts w:ascii="Times New Roman" w:hAnsi="Times New Roman" w:cs="Times New Roman" w:hint="default"/>
      <w:b w:val="0"/>
      <w:bCs w:val="0"/>
      <w:i w:val="0"/>
      <w:iCs w:val="0"/>
      <w:color w:val="000000"/>
      <w:sz w:val="24"/>
      <w:szCs w:val="24"/>
    </w:rPr>
  </w:style>
  <w:style w:type="paragraph" w:customStyle="1" w:styleId="10">
    <w:name w:val="Звичайний1"/>
    <w:rsid w:val="00F54305"/>
    <w:rPr>
      <w:lang w:eastAsia="uk-UA"/>
    </w:rPr>
  </w:style>
  <w:style w:type="character" w:styleId="Forte">
    <w:name w:val="Strong"/>
    <w:basedOn w:val="Fontepargpadro"/>
    <w:uiPriority w:val="22"/>
    <w:qFormat/>
    <w:rsid w:val="00F54305"/>
    <w:rPr>
      <w:b/>
      <w:bCs/>
    </w:rPr>
  </w:style>
  <w:style w:type="character" w:customStyle="1" w:styleId="Ttulo1Char">
    <w:name w:val="Título 1 Char"/>
    <w:link w:val="Ttulo1"/>
    <w:uiPriority w:val="9"/>
    <w:rsid w:val="00295597"/>
    <w:rPr>
      <w:b/>
      <w:sz w:val="48"/>
      <w:szCs w:val="48"/>
    </w:rPr>
  </w:style>
  <w:style w:type="character" w:customStyle="1" w:styleId="Ttulo2Char">
    <w:name w:val="Título 2 Char"/>
    <w:basedOn w:val="Fontepargpadro"/>
    <w:link w:val="Ttulo2"/>
    <w:uiPriority w:val="9"/>
    <w:rsid w:val="00295597"/>
    <w:rPr>
      <w:b/>
      <w:sz w:val="36"/>
      <w:szCs w:val="36"/>
    </w:rPr>
  </w:style>
  <w:style w:type="paragraph" w:customStyle="1" w:styleId="Articletitle">
    <w:name w:val="Article title"/>
    <w:basedOn w:val="Normal"/>
    <w:next w:val="Normal"/>
    <w:qFormat/>
    <w:rsid w:val="00295597"/>
    <w:pPr>
      <w:spacing w:after="120" w:line="360" w:lineRule="auto"/>
    </w:pPr>
    <w:rPr>
      <w:b/>
      <w:sz w:val="28"/>
      <w:lang w:val="en-GB" w:eastAsia="en-GB"/>
    </w:rPr>
  </w:style>
  <w:style w:type="paragraph" w:customStyle="1" w:styleId="Authornames">
    <w:name w:val="Author names"/>
    <w:basedOn w:val="Normal"/>
    <w:next w:val="Normal"/>
    <w:qFormat/>
    <w:rsid w:val="00295597"/>
    <w:pPr>
      <w:spacing w:before="240" w:line="360" w:lineRule="auto"/>
    </w:pPr>
    <w:rPr>
      <w:sz w:val="28"/>
      <w:lang w:val="en-GB" w:eastAsia="en-GB"/>
    </w:rPr>
  </w:style>
  <w:style w:type="paragraph" w:customStyle="1" w:styleId="Abstract">
    <w:name w:val="Abstract"/>
    <w:basedOn w:val="Normal"/>
    <w:next w:val="Normal"/>
    <w:qFormat/>
    <w:rsid w:val="00295597"/>
    <w:pPr>
      <w:spacing w:before="360" w:after="300" w:line="360" w:lineRule="auto"/>
      <w:ind w:left="720" w:right="567"/>
    </w:pPr>
    <w:rPr>
      <w:sz w:val="22"/>
      <w:lang w:val="en-GB" w:eastAsia="en-GB"/>
    </w:rPr>
  </w:style>
  <w:style w:type="paragraph" w:customStyle="1" w:styleId="EndNoteBibliographyTitle">
    <w:name w:val="EndNote Bibliography Title"/>
    <w:basedOn w:val="Normal"/>
    <w:link w:val="EndNoteBibliographyTitleChar"/>
    <w:rsid w:val="00295597"/>
    <w:pPr>
      <w:jc w:val="center"/>
    </w:pPr>
    <w:rPr>
      <w:rFonts w:eastAsia="Calibri"/>
      <w:lang w:val="en-US" w:eastAsia="en-US"/>
    </w:rPr>
  </w:style>
  <w:style w:type="character" w:customStyle="1" w:styleId="EndNoteBibliographyTitleChar">
    <w:name w:val="EndNote Bibliography Title Char"/>
    <w:basedOn w:val="Fontepargpadro"/>
    <w:link w:val="EndNoteBibliographyTitle"/>
    <w:rsid w:val="00295597"/>
    <w:rPr>
      <w:rFonts w:eastAsia="Calibri"/>
      <w:lang w:val="en-US" w:eastAsia="en-US"/>
    </w:rPr>
  </w:style>
  <w:style w:type="paragraph" w:customStyle="1" w:styleId="EndNoteBibliography">
    <w:name w:val="EndNote Bibliography"/>
    <w:basedOn w:val="Normal"/>
    <w:link w:val="EndNoteBibliographyChar"/>
    <w:rsid w:val="00295597"/>
    <w:pPr>
      <w:spacing w:line="480" w:lineRule="auto"/>
    </w:pPr>
    <w:rPr>
      <w:rFonts w:eastAsia="Calibri"/>
      <w:lang w:val="en-US" w:eastAsia="en-US"/>
    </w:rPr>
  </w:style>
  <w:style w:type="character" w:customStyle="1" w:styleId="EndNoteBibliographyChar">
    <w:name w:val="EndNote Bibliography Char"/>
    <w:basedOn w:val="Fontepargpadro"/>
    <w:link w:val="EndNoteBibliography"/>
    <w:rsid w:val="00295597"/>
    <w:rPr>
      <w:rFonts w:eastAsia="Calibri"/>
      <w:lang w:val="en-US" w:eastAsia="en-US"/>
    </w:rPr>
  </w:style>
  <w:style w:type="paragraph" w:customStyle="1" w:styleId="Bulletedlist">
    <w:name w:val="Bulleted list"/>
    <w:basedOn w:val="Paragraph"/>
    <w:next w:val="Paragraph"/>
    <w:qFormat/>
    <w:rsid w:val="00295597"/>
    <w:pPr>
      <w:widowControl/>
      <w:numPr>
        <w:numId w:val="3"/>
      </w:numPr>
      <w:spacing w:after="240"/>
      <w:ind w:hanging="360"/>
      <w:contextualSpacing/>
    </w:pPr>
  </w:style>
  <w:style w:type="character" w:customStyle="1" w:styleId="name">
    <w:name w:val="name"/>
    <w:basedOn w:val="Fontepargpadro"/>
    <w:rsid w:val="00F14A05"/>
  </w:style>
  <w:style w:type="character" w:customStyle="1" w:styleId="affiliation">
    <w:name w:val="affiliation"/>
    <w:basedOn w:val="Fontepargpadro"/>
    <w:rsid w:val="00F14A05"/>
  </w:style>
  <w:style w:type="character" w:styleId="Refdecomentrio">
    <w:name w:val="annotation reference"/>
    <w:basedOn w:val="Fontepargpadro"/>
    <w:uiPriority w:val="99"/>
    <w:semiHidden/>
    <w:unhideWhenUsed/>
    <w:rsid w:val="005852E2"/>
    <w:rPr>
      <w:sz w:val="16"/>
      <w:szCs w:val="16"/>
    </w:rPr>
  </w:style>
  <w:style w:type="paragraph" w:styleId="Textodecomentrio">
    <w:name w:val="annotation text"/>
    <w:basedOn w:val="Normal"/>
    <w:link w:val="TextodecomentrioChar"/>
    <w:unhideWhenUsed/>
    <w:rsid w:val="005852E2"/>
    <w:rPr>
      <w:sz w:val="20"/>
      <w:szCs w:val="20"/>
    </w:rPr>
  </w:style>
  <w:style w:type="character" w:customStyle="1" w:styleId="TextodecomentrioChar">
    <w:name w:val="Texto de comentário Char"/>
    <w:basedOn w:val="Fontepargpadro"/>
    <w:link w:val="Textodecomentrio"/>
    <w:uiPriority w:val="99"/>
    <w:rsid w:val="005852E2"/>
    <w:rPr>
      <w:sz w:val="20"/>
      <w:szCs w:val="20"/>
    </w:rPr>
  </w:style>
  <w:style w:type="paragraph" w:styleId="Assuntodocomentrio">
    <w:name w:val="annotation subject"/>
    <w:basedOn w:val="Textodecomentrio"/>
    <w:next w:val="Textodecomentrio"/>
    <w:link w:val="AssuntodocomentrioChar"/>
    <w:unhideWhenUsed/>
    <w:rsid w:val="005852E2"/>
    <w:rPr>
      <w:b/>
      <w:bCs/>
    </w:rPr>
  </w:style>
  <w:style w:type="character" w:customStyle="1" w:styleId="AssuntodocomentrioChar">
    <w:name w:val="Assunto do comentário Char"/>
    <w:basedOn w:val="TextodecomentrioChar"/>
    <w:link w:val="Assuntodocomentrio"/>
    <w:uiPriority w:val="99"/>
    <w:semiHidden/>
    <w:rsid w:val="005852E2"/>
    <w:rPr>
      <w:b/>
      <w:bCs/>
      <w:sz w:val="20"/>
      <w:szCs w:val="20"/>
    </w:rPr>
  </w:style>
  <w:style w:type="paragraph" w:styleId="Textodebalo">
    <w:name w:val="Balloon Text"/>
    <w:basedOn w:val="Normal"/>
    <w:link w:val="TextodebaloChar"/>
    <w:uiPriority w:val="99"/>
    <w:semiHidden/>
    <w:unhideWhenUsed/>
    <w:rsid w:val="005852E2"/>
    <w:rPr>
      <w:rFonts w:ascii="Segoe UI" w:hAnsi="Segoe UI" w:cs="Segoe UI"/>
      <w:sz w:val="18"/>
      <w:szCs w:val="18"/>
    </w:rPr>
  </w:style>
  <w:style w:type="character" w:customStyle="1" w:styleId="TextodebaloChar">
    <w:name w:val="Texto de balão Char"/>
    <w:basedOn w:val="Fontepargpadro"/>
    <w:link w:val="Textodebalo"/>
    <w:uiPriority w:val="99"/>
    <w:semiHidden/>
    <w:rsid w:val="005852E2"/>
    <w:rPr>
      <w:rFonts w:ascii="Segoe UI" w:hAnsi="Segoe UI" w:cs="Segoe UI"/>
      <w:sz w:val="18"/>
      <w:szCs w:val="18"/>
    </w:rPr>
  </w:style>
  <w:style w:type="paragraph" w:styleId="Legenda">
    <w:name w:val="caption"/>
    <w:basedOn w:val="Normal"/>
    <w:next w:val="Normal"/>
    <w:unhideWhenUsed/>
    <w:qFormat/>
    <w:rsid w:val="00276430"/>
    <w:pPr>
      <w:spacing w:after="200"/>
    </w:pPr>
    <w:rPr>
      <w:i/>
      <w:iCs/>
      <w:color w:val="1F497D" w:themeColor="text2"/>
      <w:sz w:val="18"/>
      <w:szCs w:val="18"/>
    </w:rPr>
  </w:style>
  <w:style w:type="paragraph" w:customStyle="1" w:styleId="TableContents">
    <w:name w:val="Table Contents"/>
    <w:basedOn w:val="Normal"/>
    <w:qFormat/>
    <w:rsid w:val="006D3262"/>
    <w:pPr>
      <w:suppressLineNumbers/>
      <w:suppressAutoHyphens/>
      <w:overflowPunct w:val="0"/>
    </w:pPr>
    <w:rPr>
      <w:rFonts w:ascii="Liberation Serif" w:eastAsia="Noto Serif CJK SC" w:hAnsi="Liberation Serif" w:cs="Lohit Devanagari"/>
      <w:kern w:val="2"/>
      <w:lang w:val="en-US" w:eastAsia="zh-CN" w:bidi="hi-IN"/>
    </w:rPr>
  </w:style>
  <w:style w:type="paragraph" w:customStyle="1" w:styleId="TableHeading">
    <w:name w:val="Table Heading"/>
    <w:basedOn w:val="TableContents"/>
    <w:qFormat/>
    <w:rsid w:val="006D3262"/>
    <w:pPr>
      <w:jc w:val="center"/>
    </w:pPr>
    <w:rPr>
      <w:b/>
      <w:bCs/>
    </w:rPr>
  </w:style>
  <w:style w:type="table" w:styleId="TabelaSimples2">
    <w:name w:val="Plain Table 2"/>
    <w:basedOn w:val="Tabelanormal"/>
    <w:uiPriority w:val="42"/>
    <w:rsid w:val="0070379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fase">
    <w:name w:val="Emphasis"/>
    <w:uiPriority w:val="20"/>
    <w:qFormat/>
    <w:rsid w:val="00CD28F3"/>
    <w:rPr>
      <w:i/>
      <w:iCs/>
    </w:rPr>
  </w:style>
  <w:style w:type="character" w:customStyle="1" w:styleId="q4iawc">
    <w:name w:val="q4iawc"/>
    <w:basedOn w:val="Fontepargpadro"/>
    <w:rsid w:val="00CD28F3"/>
  </w:style>
  <w:style w:type="character" w:customStyle="1" w:styleId="markedcontent">
    <w:name w:val="markedcontent"/>
    <w:basedOn w:val="Fontepargpadro"/>
    <w:rsid w:val="00CD28F3"/>
  </w:style>
  <w:style w:type="character" w:customStyle="1" w:styleId="trefbiblio">
    <w:name w:val="trefbiblio"/>
    <w:basedOn w:val="Fontepargpadro"/>
    <w:rsid w:val="00CD28F3"/>
  </w:style>
  <w:style w:type="table" w:customStyle="1" w:styleId="Tableausimple21">
    <w:name w:val="Tableau simple 21"/>
    <w:basedOn w:val="Tabelanormal"/>
    <w:uiPriority w:val="42"/>
    <w:rsid w:val="00694E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fia">
    <w:name w:val="Bibliography"/>
    <w:basedOn w:val="Normal"/>
    <w:next w:val="Normal"/>
    <w:uiPriority w:val="37"/>
    <w:unhideWhenUsed/>
    <w:rsid w:val="00C3094D"/>
  </w:style>
  <w:style w:type="table" w:customStyle="1" w:styleId="TableNormal1">
    <w:name w:val="Table Normal1"/>
    <w:uiPriority w:val="99"/>
    <w:qFormat/>
    <w:rsid w:val="005F4576"/>
    <w:tblPr>
      <w:tblCellMar>
        <w:top w:w="0" w:type="dxa"/>
        <w:left w:w="0" w:type="dxa"/>
        <w:bottom w:w="0" w:type="dxa"/>
        <w:right w:w="0" w:type="dxa"/>
      </w:tblCellMar>
    </w:tblPr>
  </w:style>
  <w:style w:type="paragraph" w:customStyle="1" w:styleId="ItensNmero">
    <w:name w:val="Itens Número"/>
    <w:basedOn w:val="PargrafodaLista"/>
    <w:link w:val="ItensNmeroChar"/>
    <w:qFormat/>
    <w:rsid w:val="00BB1AB9"/>
    <w:pPr>
      <w:numPr>
        <w:numId w:val="4"/>
      </w:numPr>
      <w:autoSpaceDE w:val="0"/>
      <w:autoSpaceDN w:val="0"/>
      <w:ind w:left="1066" w:hanging="357"/>
    </w:pPr>
    <w:rPr>
      <w:rFonts w:ascii="Cambria" w:hAnsi="Cambria" w:cstheme="minorHAnsi"/>
    </w:rPr>
  </w:style>
  <w:style w:type="character" w:customStyle="1" w:styleId="ItensNmeroChar">
    <w:name w:val="Itens Número Char"/>
    <w:basedOn w:val="PargrafodaListaChar"/>
    <w:link w:val="ItensNmero"/>
    <w:rsid w:val="00BB1AB9"/>
    <w:rPr>
      <w:rFonts w:ascii="Cambria" w:hAnsi="Cambria" w:cstheme="minorHAnsi"/>
      <w:lang w:eastAsia="uk-UA"/>
    </w:rPr>
  </w:style>
  <w:style w:type="paragraph" w:customStyle="1" w:styleId="Referencesespagnoles">
    <w:name w:val="References espagnoles"/>
    <w:basedOn w:val="Normal"/>
    <w:rsid w:val="00840C5A"/>
    <w:pPr>
      <w:tabs>
        <w:tab w:val="right" w:pos="279"/>
        <w:tab w:val="right" w:pos="1359"/>
      </w:tabs>
      <w:suppressAutoHyphens/>
      <w:autoSpaceDE w:val="0"/>
      <w:autoSpaceDN w:val="0"/>
      <w:adjustRightInd w:val="0"/>
      <w:spacing w:line="200" w:lineRule="atLeast"/>
      <w:textAlignment w:val="center"/>
    </w:pPr>
    <w:rPr>
      <w:color w:val="000000"/>
      <w:sz w:val="16"/>
      <w:szCs w:val="16"/>
      <w:lang w:val="fr-FR" w:eastAsia="en-US"/>
    </w:rPr>
  </w:style>
  <w:style w:type="character" w:customStyle="1" w:styleId="unicode">
    <w:name w:val="unicode"/>
    <w:rsid w:val="00840C5A"/>
    <w:rPr>
      <w:w w:val="100"/>
    </w:rPr>
  </w:style>
  <w:style w:type="table" w:customStyle="1" w:styleId="PlainTable21">
    <w:name w:val="Plain Table 21"/>
    <w:basedOn w:val="Tabelanormal"/>
    <w:next w:val="TabelaSimples2"/>
    <w:uiPriority w:val="42"/>
    <w:rsid w:val="0074590B"/>
    <w:rPr>
      <w:rFonts w:ascii="Calibri" w:eastAsia="Calibri" w:hAnsi="Calibri" w:cs="Arial"/>
      <w:sz w:val="22"/>
      <w:szCs w:val="22"/>
      <w:lang w:val="fr-FR"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g-star-inserted">
    <w:name w:val="ng-star-inserted"/>
    <w:rsid w:val="00265A11"/>
  </w:style>
  <w:style w:type="table" w:customStyle="1" w:styleId="Grilledutableau1">
    <w:name w:val="Grille du tableau1"/>
    <w:basedOn w:val="Tabelanormal"/>
    <w:next w:val="Tabelacomgrade"/>
    <w:uiPriority w:val="39"/>
    <w:rsid w:val="00265A11"/>
    <w:rPr>
      <w:rFonts w:ascii="Calibri" w:eastAsia="Calibri" w:hAnsi="Calibri" w:cs="Vrinda"/>
      <w:kern w:val="2"/>
      <w:szCs w:val="30"/>
      <w:lang w:val="es-ES" w:eastAsia="en-US" w:bidi="bn-IN"/>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265A11"/>
  </w:style>
  <w:style w:type="paragraph" w:customStyle="1" w:styleId="Default">
    <w:name w:val="Default"/>
    <w:rsid w:val="00263F02"/>
    <w:pPr>
      <w:autoSpaceDE w:val="0"/>
      <w:autoSpaceDN w:val="0"/>
      <w:adjustRightInd w:val="0"/>
      <w:spacing w:line="360" w:lineRule="auto"/>
      <w:ind w:firstLine="709"/>
    </w:pPr>
    <w:rPr>
      <w:rFonts w:ascii="Cambria" w:hAnsi="Cambria" w:cs="Cambria"/>
      <w:color w:val="000000"/>
      <w:lang w:val="fr-FR"/>
    </w:rPr>
  </w:style>
  <w:style w:type="table" w:customStyle="1" w:styleId="Tramemoyenne1-Accent41">
    <w:name w:val="Trame moyenne 1 - Accent 41"/>
    <w:basedOn w:val="Tabelanormal"/>
    <w:next w:val="SombreamentoMdio1-nfase4"/>
    <w:uiPriority w:val="63"/>
    <w:rsid w:val="00263F02"/>
    <w:pPr>
      <w:ind w:firstLine="709"/>
    </w:pPr>
    <w:rPr>
      <w:rFonts w:ascii="Cambria" w:eastAsia="Calibri" w:hAnsi="Cambria"/>
      <w:sz w:val="22"/>
      <w:szCs w:val="22"/>
      <w:lang w:val="fr-FR" w:eastAsia="en-US"/>
    </w:rPr>
    <w:tblPr>
      <w:tblStyleRowBandSize w:val="1"/>
      <w:tblStyleColBandSize w:val="1"/>
      <w:tblBorders>
        <w:top w:val="single" w:sz="8" w:space="0" w:color="A8A47C"/>
        <w:left w:val="single" w:sz="8" w:space="0" w:color="A8A47C"/>
        <w:bottom w:val="single" w:sz="8" w:space="0" w:color="A8A47C"/>
        <w:right w:val="single" w:sz="8" w:space="0" w:color="A8A47C"/>
        <w:insideH w:val="single" w:sz="8" w:space="0" w:color="A8A47C"/>
      </w:tblBorders>
    </w:tblPr>
    <w:tblStylePr w:type="firstRow">
      <w:pPr>
        <w:spacing w:before="0" w:after="0" w:line="240" w:lineRule="auto"/>
      </w:pPr>
      <w:rPr>
        <w:b/>
        <w:bCs/>
        <w:color w:val="FFFFFF"/>
      </w:rPr>
      <w:tblPr/>
      <w:tcPr>
        <w:tcBorders>
          <w:top w:val="single" w:sz="8" w:space="0" w:color="A8A47C"/>
          <w:left w:val="single" w:sz="8" w:space="0" w:color="A8A47C"/>
          <w:bottom w:val="single" w:sz="8" w:space="0" w:color="A8A47C"/>
          <w:right w:val="single" w:sz="8" w:space="0" w:color="A8A47C"/>
          <w:insideH w:val="nil"/>
          <w:insideV w:val="nil"/>
        </w:tcBorders>
        <w:shd w:val="clear" w:color="auto" w:fill="848058"/>
      </w:tcPr>
    </w:tblStylePr>
    <w:tblStylePr w:type="lastRow">
      <w:pPr>
        <w:spacing w:before="0" w:after="0" w:line="240" w:lineRule="auto"/>
      </w:pPr>
      <w:rPr>
        <w:b/>
        <w:bCs/>
      </w:rPr>
      <w:tblPr/>
      <w:tcPr>
        <w:tcBorders>
          <w:top w:val="double" w:sz="6" w:space="0" w:color="A8A47C"/>
          <w:left w:val="single" w:sz="8" w:space="0" w:color="A8A47C"/>
          <w:bottom w:val="single" w:sz="8" w:space="0" w:color="A8A47C"/>
          <w:right w:val="single" w:sz="8" w:space="0" w:color="A8A47C"/>
          <w:insideH w:val="nil"/>
          <w:insideV w:val="nil"/>
        </w:tcBorders>
      </w:tcPr>
    </w:tblStylePr>
    <w:tblStylePr w:type="firstCol">
      <w:rPr>
        <w:b/>
        <w:bCs/>
      </w:rPr>
    </w:tblStylePr>
    <w:tblStylePr w:type="lastCol">
      <w:rPr>
        <w:b/>
        <w:bCs/>
      </w:rPr>
    </w:tblStylePr>
    <w:tblStylePr w:type="band1Vert">
      <w:tblPr/>
      <w:tcPr>
        <w:shd w:val="clear" w:color="auto" w:fill="E2E0D4"/>
      </w:tcPr>
    </w:tblStylePr>
    <w:tblStylePr w:type="band1Horz">
      <w:tblPr/>
      <w:tcPr>
        <w:tcBorders>
          <w:insideH w:val="nil"/>
          <w:insideV w:val="nil"/>
        </w:tcBorders>
        <w:shd w:val="clear" w:color="auto" w:fill="E2E0D4"/>
      </w:tcPr>
    </w:tblStylePr>
    <w:tblStylePr w:type="band2Horz">
      <w:tblPr/>
      <w:tcPr>
        <w:tcBorders>
          <w:insideH w:val="nil"/>
          <w:insideV w:val="nil"/>
        </w:tcBorders>
      </w:tcPr>
    </w:tblStylePr>
  </w:style>
  <w:style w:type="table" w:customStyle="1" w:styleId="Grillemoyenne1-Accent51">
    <w:name w:val="Grille moyenne 1 - Accent 51"/>
    <w:basedOn w:val="Tabelanormal"/>
    <w:next w:val="GradeMdia1-nfase5"/>
    <w:uiPriority w:val="67"/>
    <w:rsid w:val="00263F02"/>
    <w:pPr>
      <w:ind w:firstLine="709"/>
    </w:pPr>
    <w:rPr>
      <w:rFonts w:ascii="Cambria" w:eastAsia="Calibri" w:hAnsi="Cambria"/>
      <w:sz w:val="22"/>
      <w:szCs w:val="22"/>
      <w:lang w:val="fr-FR" w:eastAsia="en-US"/>
    </w:rPr>
    <w:tblPr>
      <w:tblStyleRowBandSize w:val="1"/>
      <w:tblStyleColBandSize w:val="1"/>
      <w:tblBorders>
        <w:top w:val="single" w:sz="8" w:space="0" w:color="EDC779"/>
        <w:left w:val="single" w:sz="8" w:space="0" w:color="EDC779"/>
        <w:bottom w:val="single" w:sz="8" w:space="0" w:color="EDC779"/>
        <w:right w:val="single" w:sz="8" w:space="0" w:color="EDC779"/>
        <w:insideH w:val="single" w:sz="8" w:space="0" w:color="EDC779"/>
        <w:insideV w:val="single" w:sz="8" w:space="0" w:color="EDC779"/>
      </w:tblBorders>
    </w:tblPr>
    <w:tcPr>
      <w:shd w:val="clear" w:color="auto" w:fill="F9ECD3"/>
    </w:tcPr>
    <w:tblStylePr w:type="firstRow">
      <w:rPr>
        <w:b/>
        <w:bCs/>
      </w:rPr>
    </w:tblStylePr>
    <w:tblStylePr w:type="lastRow">
      <w:rPr>
        <w:b/>
        <w:bCs/>
      </w:rPr>
      <w:tblPr/>
      <w:tcPr>
        <w:tcBorders>
          <w:top w:val="single" w:sz="18" w:space="0" w:color="EDC779"/>
        </w:tcBorders>
      </w:tcPr>
    </w:tblStylePr>
    <w:tblStylePr w:type="firstCol">
      <w:rPr>
        <w:b/>
        <w:bCs/>
      </w:rPr>
    </w:tblStylePr>
    <w:tblStylePr w:type="lastCol">
      <w:rPr>
        <w:b/>
        <w:bCs/>
      </w:rPr>
    </w:tblStylePr>
    <w:tblStylePr w:type="band1Vert">
      <w:tblPr/>
      <w:tcPr>
        <w:shd w:val="clear" w:color="auto" w:fill="F3DAA6"/>
      </w:tcPr>
    </w:tblStylePr>
    <w:tblStylePr w:type="band1Horz">
      <w:tblPr/>
      <w:tcPr>
        <w:shd w:val="clear" w:color="auto" w:fill="F3DAA6"/>
      </w:tcPr>
    </w:tblStylePr>
  </w:style>
  <w:style w:type="table" w:customStyle="1" w:styleId="Tramemoyenne1-Accent42">
    <w:name w:val="Trame moyenne 1 - Accent 42"/>
    <w:basedOn w:val="Tabelanormal"/>
    <w:next w:val="SombreamentoMdio1-nfase4"/>
    <w:uiPriority w:val="63"/>
    <w:rsid w:val="00263F02"/>
    <w:pPr>
      <w:ind w:firstLine="709"/>
    </w:pPr>
    <w:rPr>
      <w:rFonts w:ascii="Cambria" w:eastAsia="Calibri" w:hAnsi="Cambria"/>
      <w:sz w:val="22"/>
      <w:szCs w:val="22"/>
      <w:lang w:val="fr-FR" w:eastAsia="en-US"/>
    </w:rPr>
    <w:tblPr>
      <w:tblStyleRowBandSize w:val="1"/>
      <w:tblStyleColBandSize w:val="1"/>
      <w:tblBorders>
        <w:top w:val="single" w:sz="8" w:space="0" w:color="A8A47C"/>
        <w:left w:val="single" w:sz="8" w:space="0" w:color="A8A47C"/>
        <w:bottom w:val="single" w:sz="8" w:space="0" w:color="A8A47C"/>
        <w:right w:val="single" w:sz="8" w:space="0" w:color="A8A47C"/>
        <w:insideH w:val="single" w:sz="8" w:space="0" w:color="A8A47C"/>
      </w:tblBorders>
    </w:tblPr>
    <w:tblStylePr w:type="firstRow">
      <w:pPr>
        <w:spacing w:before="0" w:after="0" w:line="240" w:lineRule="auto"/>
      </w:pPr>
      <w:rPr>
        <w:b/>
        <w:bCs/>
        <w:color w:val="FFFFFF"/>
      </w:rPr>
      <w:tblPr/>
      <w:tcPr>
        <w:tcBorders>
          <w:top w:val="single" w:sz="8" w:space="0" w:color="A8A47C"/>
          <w:left w:val="single" w:sz="8" w:space="0" w:color="A8A47C"/>
          <w:bottom w:val="single" w:sz="8" w:space="0" w:color="A8A47C"/>
          <w:right w:val="single" w:sz="8" w:space="0" w:color="A8A47C"/>
          <w:insideH w:val="nil"/>
          <w:insideV w:val="nil"/>
        </w:tcBorders>
        <w:shd w:val="clear" w:color="auto" w:fill="848058"/>
      </w:tcPr>
    </w:tblStylePr>
    <w:tblStylePr w:type="lastRow">
      <w:pPr>
        <w:spacing w:before="0" w:after="0" w:line="240" w:lineRule="auto"/>
      </w:pPr>
      <w:rPr>
        <w:b/>
        <w:bCs/>
      </w:rPr>
      <w:tblPr/>
      <w:tcPr>
        <w:tcBorders>
          <w:top w:val="double" w:sz="6" w:space="0" w:color="A8A47C"/>
          <w:left w:val="single" w:sz="8" w:space="0" w:color="A8A47C"/>
          <w:bottom w:val="single" w:sz="8" w:space="0" w:color="A8A47C"/>
          <w:right w:val="single" w:sz="8" w:space="0" w:color="A8A47C"/>
          <w:insideH w:val="nil"/>
          <w:insideV w:val="nil"/>
        </w:tcBorders>
      </w:tcPr>
    </w:tblStylePr>
    <w:tblStylePr w:type="firstCol">
      <w:rPr>
        <w:b/>
        <w:bCs/>
      </w:rPr>
    </w:tblStylePr>
    <w:tblStylePr w:type="lastCol">
      <w:rPr>
        <w:b/>
        <w:bCs/>
      </w:rPr>
    </w:tblStylePr>
    <w:tblStylePr w:type="band1Vert">
      <w:tblPr/>
      <w:tcPr>
        <w:shd w:val="clear" w:color="auto" w:fill="E2E0D4"/>
      </w:tcPr>
    </w:tblStylePr>
    <w:tblStylePr w:type="band1Horz">
      <w:tblPr/>
      <w:tcPr>
        <w:tcBorders>
          <w:insideH w:val="nil"/>
          <w:insideV w:val="nil"/>
        </w:tcBorders>
        <w:shd w:val="clear" w:color="auto" w:fill="E2E0D4"/>
      </w:tcPr>
    </w:tblStylePr>
    <w:tblStylePr w:type="band2Horz">
      <w:tblPr/>
      <w:tcPr>
        <w:tcBorders>
          <w:insideH w:val="nil"/>
          <w:insideV w:val="nil"/>
        </w:tcBorders>
      </w:tcPr>
    </w:tblStylePr>
  </w:style>
  <w:style w:type="table" w:customStyle="1" w:styleId="Grilleclaire-Accent31">
    <w:name w:val="Grille claire - Accent 31"/>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customStyle="1" w:styleId="Grilleclaire-Accent32">
    <w:name w:val="Grille claire - Accent 32"/>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customStyle="1" w:styleId="Grilleclaire-Accent33">
    <w:name w:val="Grille claire - Accent 33"/>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customStyle="1" w:styleId="Grilleclaire-Accent34">
    <w:name w:val="Grille claire - Accent 34"/>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customStyle="1" w:styleId="Grilleclaire-Accent35">
    <w:name w:val="Grille claire - Accent 35"/>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styleId="SombreamentoMdio1-nfase4">
    <w:name w:val="Medium Shading 1 Accent 4"/>
    <w:basedOn w:val="Tabelanormal"/>
    <w:uiPriority w:val="63"/>
    <w:semiHidden/>
    <w:unhideWhenUsed/>
    <w:rsid w:val="00263F0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radeMdia1-nfase5">
    <w:name w:val="Medium Grid 1 Accent 5"/>
    <w:basedOn w:val="Tabelanormal"/>
    <w:uiPriority w:val="67"/>
    <w:semiHidden/>
    <w:unhideWhenUsed/>
    <w:rsid w:val="00263F0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adeClara-nfase3">
    <w:name w:val="Light Grid Accent 3"/>
    <w:basedOn w:val="Tabelanormal"/>
    <w:uiPriority w:val="62"/>
    <w:semiHidden/>
    <w:unhideWhenUsed/>
    <w:rsid w:val="00263F0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wtze">
    <w:name w:val="hwtze"/>
    <w:basedOn w:val="Fontepargpadro"/>
    <w:rsid w:val="0015275D"/>
  </w:style>
  <w:style w:type="paragraph" w:customStyle="1" w:styleId="Ecriturepfe">
    <w:name w:val="Ecriture pfe"/>
    <w:basedOn w:val="Normal"/>
    <w:link w:val="EcriturepfeCar"/>
    <w:rsid w:val="004837E2"/>
    <w:pPr>
      <w:spacing w:before="120" w:after="120" w:line="360" w:lineRule="auto"/>
      <w:ind w:firstLine="851"/>
      <w:jc w:val="both"/>
    </w:pPr>
    <w:rPr>
      <w:rFonts w:asciiTheme="minorHAnsi" w:eastAsiaTheme="minorHAnsi" w:hAnsiTheme="minorHAnsi"/>
      <w:szCs w:val="28"/>
      <w:lang w:val="fr-FR" w:eastAsia="en-US"/>
    </w:rPr>
  </w:style>
  <w:style w:type="character" w:customStyle="1" w:styleId="EcriturepfeCar">
    <w:name w:val="Ecriture pfe Car"/>
    <w:basedOn w:val="Fontepargpadro"/>
    <w:link w:val="Ecriturepfe"/>
    <w:rsid w:val="004837E2"/>
    <w:rPr>
      <w:rFonts w:asciiTheme="minorHAnsi" w:eastAsiaTheme="minorHAnsi" w:hAnsiTheme="minorHAnsi"/>
      <w:szCs w:val="28"/>
      <w:lang w:val="fr-FR" w:eastAsia="en-US"/>
    </w:rPr>
  </w:style>
  <w:style w:type="paragraph" w:customStyle="1" w:styleId="Citation11">
    <w:name w:val="Citation11"/>
    <w:basedOn w:val="Ecriturepfe"/>
    <w:link w:val="Citation11Car"/>
    <w:qFormat/>
    <w:rsid w:val="004837E2"/>
    <w:pPr>
      <w:jc w:val="center"/>
    </w:pPr>
    <w:rPr>
      <w:i/>
    </w:rPr>
  </w:style>
  <w:style w:type="character" w:customStyle="1" w:styleId="Citation11Car">
    <w:name w:val="Citation11 Car"/>
    <w:basedOn w:val="EcriturepfeCar"/>
    <w:link w:val="Citation11"/>
    <w:rsid w:val="004837E2"/>
    <w:rPr>
      <w:rFonts w:asciiTheme="minorHAnsi" w:eastAsiaTheme="minorHAnsi" w:hAnsiTheme="minorHAnsi"/>
      <w:i/>
      <w:szCs w:val="28"/>
      <w:lang w:val="fr-FR" w:eastAsia="en-US"/>
    </w:rPr>
  </w:style>
  <w:style w:type="paragraph" w:customStyle="1" w:styleId="Rfrence">
    <w:name w:val="Référence"/>
    <w:basedOn w:val="Textodenotaderodap"/>
    <w:link w:val="RfrenceCar"/>
    <w:qFormat/>
    <w:rsid w:val="004837E2"/>
    <w:rPr>
      <w:rFonts w:asciiTheme="minorHAnsi" w:eastAsiaTheme="minorHAnsi" w:hAnsiTheme="minorHAnsi" w:cstheme="minorBidi"/>
      <w:lang w:val="fr-FR"/>
    </w:rPr>
  </w:style>
  <w:style w:type="character" w:customStyle="1" w:styleId="RfrenceCar">
    <w:name w:val="Référence Car"/>
    <w:basedOn w:val="TextodenotaderodapChar"/>
    <w:link w:val="Rfrence"/>
    <w:rsid w:val="004837E2"/>
    <w:rPr>
      <w:rFonts w:asciiTheme="minorHAnsi" w:eastAsiaTheme="minorHAnsi" w:hAnsiTheme="minorHAnsi" w:cstheme="minorBidi"/>
      <w:sz w:val="20"/>
      <w:szCs w:val="20"/>
      <w:lang w:val="fr-FR" w:eastAsia="en-US"/>
    </w:rPr>
  </w:style>
  <w:style w:type="character" w:customStyle="1" w:styleId="fontstyle21">
    <w:name w:val="fontstyle21"/>
    <w:basedOn w:val="Fontepargpadro"/>
    <w:rsid w:val="004837E2"/>
    <w:rPr>
      <w:rFonts w:ascii="Times New Roman" w:hAnsi="Times New Roman" w:cs="Times New Roman" w:hint="default"/>
      <w:b w:val="0"/>
      <w:bCs w:val="0"/>
      <w:i/>
      <w:iCs/>
      <w:color w:val="000000"/>
      <w:sz w:val="20"/>
      <w:szCs w:val="20"/>
    </w:rPr>
  </w:style>
  <w:style w:type="character" w:customStyle="1" w:styleId="orcid">
    <w:name w:val="orcid"/>
    <w:basedOn w:val="Fontepargpadro"/>
    <w:rsid w:val="00FA3B54"/>
  </w:style>
  <w:style w:type="table" w:customStyle="1" w:styleId="Table1">
    <w:name w:val="Table1"/>
    <w:basedOn w:val="Tabelanormal"/>
    <w:rsid w:val="00E21203"/>
    <w:rPr>
      <w:rFonts w:ascii="Calibri" w:eastAsia="Calibri" w:hAnsi="Calibri" w:cs="Calibri"/>
      <w:sz w:val="22"/>
      <w:szCs w:val="22"/>
      <w:lang w:val="uk-UA" w:eastAsia="en-US"/>
    </w:rPr>
    <w:tblPr>
      <w:tblStyleRowBandSize w:val="1"/>
      <w:tblStyleColBandSize w:val="1"/>
      <w:tblInd w:w="0" w:type="nil"/>
    </w:tblPr>
  </w:style>
  <w:style w:type="character" w:customStyle="1" w:styleId="Ttulo4Char">
    <w:name w:val="Título 4 Char"/>
    <w:basedOn w:val="Fontepargpadro"/>
    <w:link w:val="Ttulo4"/>
    <w:uiPriority w:val="99"/>
    <w:locked/>
    <w:rsid w:val="00191861"/>
    <w:rPr>
      <w:b/>
    </w:rPr>
  </w:style>
  <w:style w:type="character" w:customStyle="1" w:styleId="Ttulo5Char">
    <w:name w:val="Título 5 Char"/>
    <w:basedOn w:val="Fontepargpadro"/>
    <w:link w:val="Ttulo5"/>
    <w:uiPriority w:val="99"/>
    <w:locked/>
    <w:rsid w:val="00191861"/>
    <w:rPr>
      <w:b/>
      <w:sz w:val="22"/>
      <w:szCs w:val="22"/>
    </w:rPr>
  </w:style>
  <w:style w:type="character" w:customStyle="1" w:styleId="Ttulo6Char">
    <w:name w:val="Título 6 Char"/>
    <w:basedOn w:val="Fontepargpadro"/>
    <w:link w:val="Ttulo6"/>
    <w:uiPriority w:val="99"/>
    <w:locked/>
    <w:rsid w:val="00191861"/>
    <w:rPr>
      <w:b/>
      <w:sz w:val="20"/>
      <w:szCs w:val="20"/>
    </w:rPr>
  </w:style>
  <w:style w:type="character" w:customStyle="1" w:styleId="TtuloChar">
    <w:name w:val="Título Char"/>
    <w:basedOn w:val="Fontepargpadro"/>
    <w:link w:val="Ttulo"/>
    <w:uiPriority w:val="99"/>
    <w:locked/>
    <w:rsid w:val="00191861"/>
    <w:rPr>
      <w:b/>
      <w:sz w:val="72"/>
      <w:szCs w:val="72"/>
    </w:rPr>
  </w:style>
  <w:style w:type="character" w:customStyle="1" w:styleId="SubttuloChar">
    <w:name w:val="Subtítulo Char"/>
    <w:basedOn w:val="Fontepargpadro"/>
    <w:link w:val="Subttulo"/>
    <w:uiPriority w:val="99"/>
    <w:locked/>
    <w:rsid w:val="00191861"/>
    <w:rPr>
      <w:rFonts w:ascii="Georgia" w:eastAsia="Georgia" w:hAnsi="Georgia" w:cs="Georgia"/>
      <w:i/>
      <w:color w:val="666666"/>
      <w:sz w:val="48"/>
      <w:szCs w:val="48"/>
    </w:rPr>
  </w:style>
  <w:style w:type="character" w:styleId="HiperlinkVisitado">
    <w:name w:val="FollowedHyperlink"/>
    <w:basedOn w:val="Fontepargpadro"/>
    <w:rsid w:val="00191861"/>
    <w:rPr>
      <w:rFonts w:cs="Times New Roman"/>
      <w:color w:val="800080"/>
      <w:u w:val="single"/>
    </w:rPr>
  </w:style>
  <w:style w:type="table" w:styleId="SombreamentoClaro">
    <w:name w:val="Light Shading"/>
    <w:basedOn w:val="Tabelanormal"/>
    <w:uiPriority w:val="99"/>
    <w:rsid w:val="00191861"/>
    <w:rPr>
      <w:color w:val="000000"/>
      <w:sz w:val="20"/>
      <w:szCs w:val="20"/>
      <w:lang w:val="en-US"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a0">
    <w:name w:val="Стиль"/>
    <w:basedOn w:val="TableNormal1"/>
    <w:uiPriority w:val="99"/>
    <w:rsid w:val="00191861"/>
    <w:rPr>
      <w:color w:val="000000"/>
      <w:lang w:val="uk-UA" w:eastAsia="zh-CN"/>
    </w:rPr>
    <w:tblPr>
      <w:tblStyleRowBandSize w:val="1"/>
      <w:tblStyleColBandSize w:val="1"/>
      <w:tblCellMar>
        <w:left w:w="108" w:type="dxa"/>
        <w:right w:w="108" w:type="dxa"/>
      </w:tblCellMar>
    </w:tblPr>
    <w:tblStylePr w:type="firstRow">
      <w:pPr>
        <w:spacing w:before="0" w:after="0"/>
      </w:pPr>
      <w:rPr>
        <w:rFonts w:cs="Times New Roman"/>
        <w:b/>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rPr>
      <w:tblPr/>
      <w:tcPr>
        <w:tcBorders>
          <w:top w:val="single" w:sz="8" w:space="0" w:color="000000"/>
          <w:left w:val="nil"/>
          <w:bottom w:val="single" w:sz="8" w:space="0" w:color="000000"/>
          <w:right w:val="nil"/>
          <w:insideH w:val="nil"/>
          <w:insideV w:val="nil"/>
        </w:tcBorders>
      </w:tcPr>
    </w:tblStylePr>
    <w:tblStylePr w:type="firstCol">
      <w:rPr>
        <w:rFonts w:cs="Times New Roman"/>
        <w:b/>
      </w:rPr>
    </w:tblStylePr>
    <w:tblStylePr w:type="lastCol">
      <w:rPr>
        <w:rFonts w:cs="Times New Roman"/>
        <w:b/>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
    <w:name w:val="Стиль1"/>
    <w:basedOn w:val="TableNormal1"/>
    <w:uiPriority w:val="99"/>
    <w:rsid w:val="00191861"/>
    <w:rPr>
      <w:color w:val="000000"/>
      <w:lang w:val="uk-UA" w:eastAsia="zh-CN"/>
    </w:rPr>
    <w:tblPr>
      <w:tblStyleRowBandSize w:val="1"/>
      <w:tblStyleColBandSize w:val="1"/>
      <w:tblCellMar>
        <w:left w:w="108" w:type="dxa"/>
        <w:right w:w="108" w:type="dxa"/>
      </w:tblCellMar>
    </w:tblPr>
  </w:style>
  <w:style w:type="paragraph" w:styleId="Reviso">
    <w:name w:val="Revision"/>
    <w:hidden/>
    <w:uiPriority w:val="99"/>
    <w:semiHidden/>
    <w:rsid w:val="00191861"/>
    <w:rPr>
      <w:lang w:val="en-GB" w:eastAsia="en-US"/>
    </w:rPr>
  </w:style>
  <w:style w:type="character" w:customStyle="1" w:styleId="page-number-substitute">
    <w:name w:val="page-number-substitute"/>
    <w:basedOn w:val="Fontepargpadro"/>
    <w:rsid w:val="00191861"/>
  </w:style>
  <w:style w:type="character" w:customStyle="1" w:styleId="UnresolvedMention">
    <w:name w:val="Unresolved Mention"/>
    <w:basedOn w:val="Fontepargpadro"/>
    <w:unhideWhenUsed/>
    <w:rsid w:val="00191861"/>
    <w:rPr>
      <w:color w:val="605E5C"/>
      <w:shd w:val="clear" w:color="auto" w:fill="E1DFDD"/>
    </w:rPr>
  </w:style>
  <w:style w:type="table" w:customStyle="1" w:styleId="TabloKlavuzu2">
    <w:name w:val="Tablo Kılavuzu2"/>
    <w:basedOn w:val="Tabelanormal"/>
    <w:uiPriority w:val="59"/>
    <w:qFormat/>
    <w:rsid w:val="00191861"/>
    <w:rPr>
      <w:rFonts w:asciiTheme="minorHAnsi" w:eastAsiaTheme="minorHAnsi" w:hAnsiTheme="minorHAnsi" w:cstheme="minorBid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elanormal"/>
    <w:uiPriority w:val="59"/>
    <w:qFormat/>
    <w:rsid w:val="00191861"/>
    <w:rPr>
      <w:rFonts w:asciiTheme="minorHAnsi" w:eastAsiaTheme="minorHAnsi" w:hAnsiTheme="minorHAnsi" w:cstheme="minorBid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42tablebody">
    <w:name w:val="MDPI_4.2_table_body"/>
    <w:qFormat/>
    <w:rsid w:val="00191861"/>
    <w:pPr>
      <w:adjustRightInd w:val="0"/>
      <w:snapToGrid w:val="0"/>
      <w:spacing w:line="260" w:lineRule="atLeast"/>
      <w:jc w:val="center"/>
    </w:pPr>
    <w:rPr>
      <w:rFonts w:ascii="Palatino Linotype" w:hAnsi="Palatino Linotype"/>
      <w:snapToGrid w:val="0"/>
      <w:color w:val="000000"/>
      <w:sz w:val="20"/>
      <w:szCs w:val="20"/>
      <w:lang w:val="en-US" w:eastAsia="de-DE" w:bidi="en-US"/>
    </w:rPr>
  </w:style>
  <w:style w:type="paragraph" w:customStyle="1" w:styleId="MCLN">
    <w:name w:val="MỤC LỚN"/>
    <w:basedOn w:val="Normal"/>
    <w:link w:val="MCLNChar"/>
    <w:qFormat/>
    <w:rsid w:val="00191861"/>
    <w:pPr>
      <w:spacing w:before="120" w:after="120" w:line="360" w:lineRule="auto"/>
      <w:jc w:val="center"/>
    </w:pPr>
    <w:rPr>
      <w:b/>
      <w:sz w:val="26"/>
      <w:szCs w:val="26"/>
      <w:lang w:val="en-US" w:eastAsia="en-US"/>
    </w:rPr>
  </w:style>
  <w:style w:type="character" w:customStyle="1" w:styleId="MCLNChar">
    <w:name w:val="MỤC LỚN Char"/>
    <w:link w:val="MCLN"/>
    <w:rsid w:val="00191861"/>
    <w:rPr>
      <w:b/>
      <w:sz w:val="26"/>
      <w:szCs w:val="26"/>
      <w:lang w:val="en-US" w:eastAsia="en-US"/>
    </w:rPr>
  </w:style>
  <w:style w:type="paragraph" w:customStyle="1" w:styleId="Mc11">
    <w:name w:val="Mục 1.1"/>
    <w:basedOn w:val="Normal"/>
    <w:link w:val="Mc11Char"/>
    <w:qFormat/>
    <w:rsid w:val="00191861"/>
    <w:pPr>
      <w:spacing w:before="120" w:after="120" w:line="360" w:lineRule="auto"/>
      <w:ind w:firstLine="567"/>
      <w:jc w:val="both"/>
    </w:pPr>
    <w:rPr>
      <w:b/>
      <w:sz w:val="26"/>
      <w:szCs w:val="26"/>
      <w:lang w:val="vi-VN" w:eastAsia="en-US"/>
    </w:rPr>
  </w:style>
  <w:style w:type="paragraph" w:customStyle="1" w:styleId="Mc111">
    <w:name w:val="Mục 1.1.1"/>
    <w:basedOn w:val="Normal"/>
    <w:link w:val="Mc111Char"/>
    <w:qFormat/>
    <w:rsid w:val="00191861"/>
    <w:pPr>
      <w:spacing w:before="120" w:after="120" w:line="360" w:lineRule="auto"/>
      <w:ind w:firstLine="567"/>
      <w:jc w:val="both"/>
    </w:pPr>
    <w:rPr>
      <w:b/>
      <w:sz w:val="26"/>
      <w:szCs w:val="26"/>
      <w:lang w:val="vi-VN" w:eastAsia="en-US"/>
    </w:rPr>
  </w:style>
  <w:style w:type="character" w:customStyle="1" w:styleId="Mc11Char">
    <w:name w:val="Mục 1.1 Char"/>
    <w:link w:val="Mc11"/>
    <w:rsid w:val="00191861"/>
    <w:rPr>
      <w:b/>
      <w:sz w:val="26"/>
      <w:szCs w:val="26"/>
      <w:lang w:val="vi-VN" w:eastAsia="en-US"/>
    </w:rPr>
  </w:style>
  <w:style w:type="character" w:customStyle="1" w:styleId="Mc111Char">
    <w:name w:val="Mục 1.1.1 Char"/>
    <w:link w:val="Mc111"/>
    <w:rsid w:val="00191861"/>
    <w:rPr>
      <w:b/>
      <w:sz w:val="26"/>
      <w:szCs w:val="26"/>
      <w:lang w:val="vi-VN" w:eastAsia="en-US"/>
    </w:rPr>
  </w:style>
  <w:style w:type="paragraph" w:styleId="CabealhodoSumrio">
    <w:name w:val="TOC Heading"/>
    <w:basedOn w:val="Ttulo1"/>
    <w:next w:val="Normal"/>
    <w:uiPriority w:val="39"/>
    <w:unhideWhenUsed/>
    <w:qFormat/>
    <w:rsid w:val="00191861"/>
    <w:pPr>
      <w:spacing w:after="0" w:line="276" w:lineRule="auto"/>
      <w:outlineLvl w:val="9"/>
    </w:pPr>
    <w:rPr>
      <w:rFonts w:ascii="Calibri Light" w:hAnsi="Calibri Light"/>
      <w:bCs/>
      <w:color w:val="2F5496"/>
      <w:sz w:val="28"/>
      <w:szCs w:val="28"/>
      <w:lang w:val="en-US" w:eastAsia="en-US"/>
    </w:rPr>
  </w:style>
  <w:style w:type="paragraph" w:styleId="Sumrio1">
    <w:name w:val="toc 1"/>
    <w:basedOn w:val="Normal"/>
    <w:next w:val="Normal"/>
    <w:autoRedefine/>
    <w:uiPriority w:val="39"/>
    <w:unhideWhenUsed/>
    <w:rsid w:val="00191861"/>
    <w:pPr>
      <w:spacing w:before="120" w:line="259" w:lineRule="auto"/>
    </w:pPr>
    <w:rPr>
      <w:rFonts w:ascii="Calibri" w:eastAsia="Calibri" w:hAnsi="Calibri" w:cs="Calibri"/>
      <w:b/>
      <w:bCs/>
      <w:i/>
      <w:iCs/>
      <w:color w:val="000000"/>
      <w:lang w:val="en-US" w:eastAsia="en-US"/>
    </w:rPr>
  </w:style>
  <w:style w:type="paragraph" w:styleId="Sumrio2">
    <w:name w:val="toc 2"/>
    <w:basedOn w:val="Normal"/>
    <w:next w:val="Normal"/>
    <w:autoRedefine/>
    <w:uiPriority w:val="39"/>
    <w:unhideWhenUsed/>
    <w:rsid w:val="00191861"/>
    <w:pPr>
      <w:spacing w:before="120" w:line="259" w:lineRule="auto"/>
      <w:ind w:left="220"/>
    </w:pPr>
    <w:rPr>
      <w:rFonts w:ascii="Calibri" w:eastAsia="Calibri" w:hAnsi="Calibri" w:cs="Calibri"/>
      <w:b/>
      <w:bCs/>
      <w:color w:val="000000"/>
      <w:sz w:val="22"/>
      <w:szCs w:val="22"/>
      <w:lang w:val="en-US" w:eastAsia="en-US"/>
    </w:rPr>
  </w:style>
  <w:style w:type="paragraph" w:styleId="Sumrio3">
    <w:name w:val="toc 3"/>
    <w:basedOn w:val="Normal"/>
    <w:next w:val="Normal"/>
    <w:autoRedefine/>
    <w:uiPriority w:val="39"/>
    <w:unhideWhenUsed/>
    <w:rsid w:val="00191861"/>
    <w:pPr>
      <w:spacing w:line="259" w:lineRule="auto"/>
      <w:ind w:left="440"/>
    </w:pPr>
    <w:rPr>
      <w:rFonts w:ascii="Calibri" w:eastAsia="Calibri" w:hAnsi="Calibri" w:cs="Calibri"/>
      <w:color w:val="000000"/>
      <w:sz w:val="20"/>
      <w:szCs w:val="20"/>
      <w:lang w:val="en-US" w:eastAsia="en-US"/>
    </w:rPr>
  </w:style>
  <w:style w:type="paragraph" w:styleId="Sumrio4">
    <w:name w:val="toc 4"/>
    <w:basedOn w:val="Normal"/>
    <w:next w:val="Normal"/>
    <w:autoRedefine/>
    <w:uiPriority w:val="39"/>
    <w:unhideWhenUsed/>
    <w:rsid w:val="00191861"/>
    <w:pPr>
      <w:spacing w:line="259" w:lineRule="auto"/>
      <w:ind w:left="660"/>
    </w:pPr>
    <w:rPr>
      <w:rFonts w:ascii="Calibri" w:eastAsia="Calibri" w:hAnsi="Calibri" w:cs="Calibri"/>
      <w:color w:val="000000"/>
      <w:sz w:val="20"/>
      <w:szCs w:val="20"/>
      <w:lang w:val="en-US" w:eastAsia="en-US"/>
    </w:rPr>
  </w:style>
  <w:style w:type="paragraph" w:styleId="Sumrio5">
    <w:name w:val="toc 5"/>
    <w:basedOn w:val="Normal"/>
    <w:next w:val="Normal"/>
    <w:autoRedefine/>
    <w:uiPriority w:val="39"/>
    <w:unhideWhenUsed/>
    <w:rsid w:val="00191861"/>
    <w:pPr>
      <w:spacing w:line="259" w:lineRule="auto"/>
      <w:ind w:left="880"/>
    </w:pPr>
    <w:rPr>
      <w:rFonts w:ascii="Calibri" w:eastAsia="Calibri" w:hAnsi="Calibri" w:cs="Calibri"/>
      <w:color w:val="000000"/>
      <w:sz w:val="20"/>
      <w:szCs w:val="20"/>
      <w:lang w:val="en-US" w:eastAsia="en-US"/>
    </w:rPr>
  </w:style>
  <w:style w:type="paragraph" w:styleId="Sumrio6">
    <w:name w:val="toc 6"/>
    <w:basedOn w:val="Normal"/>
    <w:next w:val="Normal"/>
    <w:autoRedefine/>
    <w:uiPriority w:val="39"/>
    <w:unhideWhenUsed/>
    <w:rsid w:val="00191861"/>
    <w:pPr>
      <w:spacing w:line="259" w:lineRule="auto"/>
      <w:ind w:left="1100"/>
    </w:pPr>
    <w:rPr>
      <w:rFonts w:ascii="Calibri" w:eastAsia="Calibri" w:hAnsi="Calibri" w:cs="Calibri"/>
      <w:color w:val="000000"/>
      <w:sz w:val="20"/>
      <w:szCs w:val="20"/>
      <w:lang w:val="en-US" w:eastAsia="en-US"/>
    </w:rPr>
  </w:style>
  <w:style w:type="paragraph" w:styleId="Sumrio7">
    <w:name w:val="toc 7"/>
    <w:basedOn w:val="Normal"/>
    <w:next w:val="Normal"/>
    <w:autoRedefine/>
    <w:uiPriority w:val="39"/>
    <w:unhideWhenUsed/>
    <w:rsid w:val="00191861"/>
    <w:pPr>
      <w:spacing w:line="259" w:lineRule="auto"/>
      <w:ind w:left="1320"/>
    </w:pPr>
    <w:rPr>
      <w:rFonts w:ascii="Calibri" w:eastAsia="Calibri" w:hAnsi="Calibri" w:cs="Calibri"/>
      <w:color w:val="000000"/>
      <w:sz w:val="20"/>
      <w:szCs w:val="20"/>
      <w:lang w:val="en-US" w:eastAsia="en-US"/>
    </w:rPr>
  </w:style>
  <w:style w:type="paragraph" w:styleId="Sumrio8">
    <w:name w:val="toc 8"/>
    <w:basedOn w:val="Normal"/>
    <w:next w:val="Normal"/>
    <w:autoRedefine/>
    <w:uiPriority w:val="39"/>
    <w:unhideWhenUsed/>
    <w:rsid w:val="00191861"/>
    <w:pPr>
      <w:spacing w:line="259" w:lineRule="auto"/>
      <w:ind w:left="1540"/>
    </w:pPr>
    <w:rPr>
      <w:rFonts w:ascii="Calibri" w:eastAsia="Calibri" w:hAnsi="Calibri" w:cs="Calibri"/>
      <w:color w:val="000000"/>
      <w:sz w:val="20"/>
      <w:szCs w:val="20"/>
      <w:lang w:val="en-US" w:eastAsia="en-US"/>
    </w:rPr>
  </w:style>
  <w:style w:type="paragraph" w:styleId="Sumrio9">
    <w:name w:val="toc 9"/>
    <w:basedOn w:val="Normal"/>
    <w:next w:val="Normal"/>
    <w:autoRedefine/>
    <w:uiPriority w:val="39"/>
    <w:unhideWhenUsed/>
    <w:rsid w:val="00191861"/>
    <w:pPr>
      <w:spacing w:line="259" w:lineRule="auto"/>
      <w:ind w:left="1760"/>
    </w:pPr>
    <w:rPr>
      <w:rFonts w:ascii="Calibri" w:eastAsia="Calibri" w:hAnsi="Calibri" w:cs="Calibri"/>
      <w:color w:val="000000"/>
      <w:sz w:val="20"/>
      <w:szCs w:val="20"/>
      <w:lang w:val="en-US" w:eastAsia="en-US"/>
    </w:rPr>
  </w:style>
  <w:style w:type="character" w:styleId="Nmerodepgina">
    <w:name w:val="page number"/>
    <w:basedOn w:val="Fontepargpadro"/>
    <w:uiPriority w:val="99"/>
    <w:semiHidden/>
    <w:unhideWhenUsed/>
    <w:rsid w:val="00191861"/>
  </w:style>
  <w:style w:type="character" w:customStyle="1" w:styleId="fontstyle31">
    <w:name w:val="fontstyle31"/>
    <w:rsid w:val="00191861"/>
    <w:rPr>
      <w:rFonts w:ascii="HdpbfsAdvTT3713a231+20" w:hAnsi="HdpbfsAdvTT3713a231+20" w:hint="default"/>
      <w:b w:val="0"/>
      <w:bCs w:val="0"/>
      <w:i w:val="0"/>
      <w:iCs w:val="0"/>
      <w:color w:val="231F20"/>
      <w:sz w:val="16"/>
      <w:szCs w:val="16"/>
    </w:rPr>
  </w:style>
  <w:style w:type="character" w:customStyle="1" w:styleId="fontstyle11">
    <w:name w:val="fontstyle11"/>
    <w:rsid w:val="00191861"/>
    <w:rPr>
      <w:rFonts w:ascii="XgdbkbAdvTT3713a231+01" w:hAnsi="XgdbkbAdvTT3713a231+01" w:hint="default"/>
      <w:b w:val="0"/>
      <w:bCs w:val="0"/>
      <w:i w:val="0"/>
      <w:iCs w:val="0"/>
      <w:color w:val="231F20"/>
      <w:sz w:val="16"/>
      <w:szCs w:val="16"/>
    </w:rPr>
  </w:style>
  <w:style w:type="character" w:customStyle="1" w:styleId="fontstyle41">
    <w:name w:val="fontstyle41"/>
    <w:rsid w:val="00191861"/>
    <w:rPr>
      <w:rFonts w:ascii="HdpbfsAdvTT3713a231+20" w:hAnsi="HdpbfsAdvTT3713a231+20" w:hint="default"/>
      <w:b w:val="0"/>
      <w:bCs w:val="0"/>
      <w:i w:val="0"/>
      <w:iCs w:val="0"/>
      <w:color w:val="231F20"/>
      <w:sz w:val="16"/>
      <w:szCs w:val="16"/>
    </w:rPr>
  </w:style>
  <w:style w:type="paragraph" w:customStyle="1" w:styleId="CM1">
    <w:name w:val="CM1"/>
    <w:basedOn w:val="Default"/>
    <w:next w:val="Default"/>
    <w:rsid w:val="00191861"/>
    <w:pPr>
      <w:widowControl w:val="0"/>
      <w:spacing w:line="240" w:lineRule="auto"/>
      <w:ind w:firstLine="0"/>
    </w:pPr>
    <w:rPr>
      <w:rFonts w:ascii="Calibri" w:hAnsi="Calibri" w:cs="Times New Roman"/>
      <w:color w:val="auto"/>
      <w:lang w:val="en-CA" w:eastAsia="en-CA"/>
    </w:rPr>
  </w:style>
  <w:style w:type="character" w:customStyle="1" w:styleId="zmlenmeyenBahsetme1">
    <w:name w:val="Çözümlenmeyen Bahsetme1"/>
    <w:basedOn w:val="Fontepargpadro"/>
    <w:uiPriority w:val="99"/>
    <w:semiHidden/>
    <w:unhideWhenUsed/>
    <w:rsid w:val="00191861"/>
    <w:rPr>
      <w:color w:val="605E5C"/>
      <w:shd w:val="clear" w:color="auto" w:fill="E1DFDD"/>
    </w:rPr>
  </w:style>
  <w:style w:type="paragraph" w:customStyle="1" w:styleId="Affiliation0">
    <w:name w:val="Affiliation"/>
    <w:basedOn w:val="Normal"/>
    <w:qFormat/>
    <w:rsid w:val="00191861"/>
    <w:pPr>
      <w:spacing w:before="240" w:line="360" w:lineRule="auto"/>
    </w:pPr>
    <w:rPr>
      <w:i/>
      <w:lang w:val="en-GB" w:eastAsia="en-GB"/>
    </w:rPr>
  </w:style>
  <w:style w:type="paragraph" w:customStyle="1" w:styleId="Correspondencedetails">
    <w:name w:val="Correspondence details"/>
    <w:basedOn w:val="Normal"/>
    <w:qFormat/>
    <w:rsid w:val="00191861"/>
    <w:pPr>
      <w:spacing w:before="240" w:line="360" w:lineRule="auto"/>
    </w:pPr>
    <w:rPr>
      <w:lang w:val="en-GB" w:eastAsia="en-GB"/>
    </w:rPr>
  </w:style>
  <w:style w:type="table" w:customStyle="1" w:styleId="TableNormal0">
    <w:name w:val="Table Normal_0"/>
    <w:uiPriority w:val="2"/>
    <w:semiHidden/>
    <w:qFormat/>
    <w:rsid w:val="00FB1581"/>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WW8Num1z0">
    <w:name w:val="WW8Num1z0"/>
    <w:rsid w:val="002C3639"/>
    <w:rPr>
      <w:rFonts w:ascii="Times New Roman" w:hAnsi="Times New Roman" w:cs="Times New Roman"/>
    </w:rPr>
  </w:style>
  <w:style w:type="character" w:customStyle="1" w:styleId="WW8Num1z1">
    <w:name w:val="WW8Num1z1"/>
    <w:rsid w:val="002C3639"/>
    <w:rPr>
      <w:rFonts w:ascii="Courier New" w:hAnsi="Courier New" w:cs="Courier New"/>
    </w:rPr>
  </w:style>
  <w:style w:type="character" w:customStyle="1" w:styleId="WW8Num1z2">
    <w:name w:val="WW8Num1z2"/>
    <w:rsid w:val="002C3639"/>
    <w:rPr>
      <w:rFonts w:ascii="Wingdings" w:hAnsi="Wingdings" w:cs="Wingdings"/>
    </w:rPr>
  </w:style>
  <w:style w:type="character" w:customStyle="1" w:styleId="WW8Num1z3">
    <w:name w:val="WW8Num1z3"/>
    <w:rsid w:val="002C3639"/>
    <w:rPr>
      <w:rFonts w:ascii="Symbol" w:hAnsi="Symbol" w:cs="Symbol"/>
    </w:rPr>
  </w:style>
  <w:style w:type="character" w:customStyle="1" w:styleId="WW8Num2z0">
    <w:name w:val="WW8Num2z0"/>
    <w:rsid w:val="002C3639"/>
    <w:rPr>
      <w:rFonts w:ascii="Symbol" w:hAnsi="Symbol" w:cs="Symbol"/>
    </w:rPr>
  </w:style>
  <w:style w:type="character" w:customStyle="1" w:styleId="WW8Num2z1">
    <w:name w:val="WW8Num2z1"/>
    <w:rsid w:val="002C3639"/>
    <w:rPr>
      <w:rFonts w:ascii="Courier New" w:hAnsi="Courier New" w:cs="Courier New"/>
    </w:rPr>
  </w:style>
  <w:style w:type="character" w:customStyle="1" w:styleId="WW8Num2z2">
    <w:name w:val="WW8Num2z2"/>
    <w:rsid w:val="002C3639"/>
    <w:rPr>
      <w:rFonts w:ascii="Wingdings" w:hAnsi="Wingdings" w:cs="Wingdings"/>
    </w:rPr>
  </w:style>
  <w:style w:type="character" w:customStyle="1" w:styleId="WW8Num3z0">
    <w:name w:val="WW8Num3z0"/>
    <w:rsid w:val="002C3639"/>
    <w:rPr>
      <w:rFonts w:ascii="Symbol" w:hAnsi="Symbol" w:cs="Symbol"/>
    </w:rPr>
  </w:style>
  <w:style w:type="character" w:customStyle="1" w:styleId="WW8Num3z1">
    <w:name w:val="WW8Num3z1"/>
    <w:rsid w:val="002C3639"/>
    <w:rPr>
      <w:rFonts w:ascii="Courier New" w:hAnsi="Courier New" w:cs="Courier New"/>
    </w:rPr>
  </w:style>
  <w:style w:type="character" w:customStyle="1" w:styleId="WW8Num3z2">
    <w:name w:val="WW8Num3z2"/>
    <w:rsid w:val="002C3639"/>
    <w:rPr>
      <w:rFonts w:ascii="Wingdings" w:hAnsi="Wingdings" w:cs="Wingdings"/>
    </w:rPr>
  </w:style>
  <w:style w:type="character" w:customStyle="1" w:styleId="WW8Num4z0">
    <w:name w:val="WW8Num4z0"/>
    <w:rsid w:val="002C3639"/>
    <w:rPr>
      <w:rFonts w:ascii="Symbol" w:hAnsi="Symbol" w:cs="Symbol"/>
    </w:rPr>
  </w:style>
  <w:style w:type="character" w:customStyle="1" w:styleId="WW8Num4z1">
    <w:name w:val="WW8Num4z1"/>
    <w:rsid w:val="002C3639"/>
    <w:rPr>
      <w:rFonts w:ascii="Courier New" w:hAnsi="Courier New" w:cs="Courier New"/>
    </w:rPr>
  </w:style>
  <w:style w:type="character" w:customStyle="1" w:styleId="WW8Num4z2">
    <w:name w:val="WW8Num4z2"/>
    <w:rsid w:val="002C3639"/>
    <w:rPr>
      <w:rFonts w:ascii="Wingdings" w:hAnsi="Wingdings" w:cs="Wingdings"/>
    </w:rPr>
  </w:style>
  <w:style w:type="character" w:customStyle="1" w:styleId="WW8Num5z0">
    <w:name w:val="WW8Num5z0"/>
    <w:rsid w:val="002C3639"/>
    <w:rPr>
      <w:rFonts w:ascii="Symbol" w:hAnsi="Symbol" w:cs="Symbol"/>
    </w:rPr>
  </w:style>
  <w:style w:type="character" w:customStyle="1" w:styleId="WW8Num5z1">
    <w:name w:val="WW8Num5z1"/>
    <w:rsid w:val="002C3639"/>
    <w:rPr>
      <w:rFonts w:ascii="Courier New" w:hAnsi="Courier New" w:cs="Courier New"/>
    </w:rPr>
  </w:style>
  <w:style w:type="character" w:customStyle="1" w:styleId="WW8Num5z2">
    <w:name w:val="WW8Num5z2"/>
    <w:rsid w:val="002C3639"/>
    <w:rPr>
      <w:rFonts w:ascii="Wingdings" w:hAnsi="Wingdings" w:cs="Wingdings"/>
    </w:rPr>
  </w:style>
  <w:style w:type="character" w:customStyle="1" w:styleId="WW8Num6z0">
    <w:name w:val="WW8Num6z0"/>
    <w:rsid w:val="002C3639"/>
    <w:rPr>
      <w:rFonts w:ascii="Symbol" w:hAnsi="Symbol" w:cs="Symbol"/>
    </w:rPr>
  </w:style>
  <w:style w:type="character" w:customStyle="1" w:styleId="WW8Num6z1">
    <w:name w:val="WW8Num6z1"/>
    <w:rsid w:val="002C3639"/>
    <w:rPr>
      <w:rFonts w:ascii="Courier New" w:hAnsi="Courier New" w:cs="Courier New"/>
    </w:rPr>
  </w:style>
  <w:style w:type="character" w:customStyle="1" w:styleId="WW8Num6z2">
    <w:name w:val="WW8Num6z2"/>
    <w:rsid w:val="002C3639"/>
    <w:rPr>
      <w:rFonts w:ascii="Wingdings" w:hAnsi="Wingdings" w:cs="Wingdings"/>
    </w:rPr>
  </w:style>
  <w:style w:type="character" w:customStyle="1" w:styleId="WW8Num7z0">
    <w:name w:val="WW8Num7z0"/>
    <w:rsid w:val="002C3639"/>
    <w:rPr>
      <w:rFonts w:ascii="Symbol" w:hAnsi="Symbol" w:cs="Symbol"/>
    </w:rPr>
  </w:style>
  <w:style w:type="character" w:customStyle="1" w:styleId="WW8Num7z1">
    <w:name w:val="WW8Num7z1"/>
    <w:rsid w:val="002C3639"/>
    <w:rPr>
      <w:rFonts w:ascii="Courier New" w:hAnsi="Courier New" w:cs="Courier New"/>
    </w:rPr>
  </w:style>
  <w:style w:type="character" w:customStyle="1" w:styleId="WW8Num7z2">
    <w:name w:val="WW8Num7z2"/>
    <w:rsid w:val="002C3639"/>
    <w:rPr>
      <w:rFonts w:ascii="Wingdings" w:hAnsi="Wingdings" w:cs="Wingdings"/>
    </w:rPr>
  </w:style>
  <w:style w:type="character" w:customStyle="1" w:styleId="WW8Num9z0">
    <w:name w:val="WW8Num9z0"/>
    <w:rsid w:val="002C3639"/>
    <w:rPr>
      <w:rFonts w:ascii="Symbol" w:hAnsi="Symbol" w:cs="Symbol"/>
    </w:rPr>
  </w:style>
  <w:style w:type="character" w:customStyle="1" w:styleId="WW8Num9z1">
    <w:name w:val="WW8Num9z1"/>
    <w:rsid w:val="002C3639"/>
    <w:rPr>
      <w:rFonts w:ascii="Courier New" w:hAnsi="Courier New" w:cs="Courier New"/>
    </w:rPr>
  </w:style>
  <w:style w:type="character" w:customStyle="1" w:styleId="WW8Num9z2">
    <w:name w:val="WW8Num9z2"/>
    <w:rsid w:val="002C3639"/>
    <w:rPr>
      <w:rFonts w:ascii="Wingdings" w:hAnsi="Wingdings" w:cs="Wingdings"/>
    </w:rPr>
  </w:style>
  <w:style w:type="character" w:customStyle="1" w:styleId="WW8Num10z0">
    <w:name w:val="WW8Num10z0"/>
    <w:rsid w:val="002C3639"/>
    <w:rPr>
      <w:rFonts w:ascii="Symbol" w:hAnsi="Symbol" w:cs="Symbol"/>
    </w:rPr>
  </w:style>
  <w:style w:type="character" w:customStyle="1" w:styleId="WW8Num10z1">
    <w:name w:val="WW8Num10z1"/>
    <w:rsid w:val="002C3639"/>
    <w:rPr>
      <w:rFonts w:ascii="Courier New" w:hAnsi="Courier New" w:cs="Courier New"/>
    </w:rPr>
  </w:style>
  <w:style w:type="character" w:customStyle="1" w:styleId="WW8Num10z2">
    <w:name w:val="WW8Num10z2"/>
    <w:rsid w:val="002C3639"/>
    <w:rPr>
      <w:rFonts w:ascii="Wingdings" w:hAnsi="Wingdings" w:cs="Wingdings"/>
    </w:rPr>
  </w:style>
  <w:style w:type="character" w:customStyle="1" w:styleId="WW8Num12z0">
    <w:name w:val="WW8Num12z0"/>
    <w:rsid w:val="002C3639"/>
    <w:rPr>
      <w:rFonts w:ascii="Times New Roman" w:hAnsi="Times New Roman" w:cs="Times New Roman"/>
      <w:b w:val="0"/>
      <w:bCs w:val="0"/>
      <w:i w:val="0"/>
      <w:iCs w:val="0"/>
      <w:sz w:val="16"/>
      <w:szCs w:val="16"/>
    </w:rPr>
  </w:style>
  <w:style w:type="character" w:customStyle="1" w:styleId="WW8Num13z0">
    <w:name w:val="WW8Num13z0"/>
    <w:rsid w:val="002C3639"/>
    <w:rPr>
      <w:rFonts w:ascii="Symbol" w:hAnsi="Symbol" w:cs="Symbol"/>
    </w:rPr>
  </w:style>
  <w:style w:type="character" w:customStyle="1" w:styleId="WW8Num13z1">
    <w:name w:val="WW8Num13z1"/>
    <w:rsid w:val="002C3639"/>
    <w:rPr>
      <w:rFonts w:ascii="Courier New" w:hAnsi="Courier New" w:cs="Courier New"/>
    </w:rPr>
  </w:style>
  <w:style w:type="character" w:customStyle="1" w:styleId="WW8Num13z2">
    <w:name w:val="WW8Num13z2"/>
    <w:rsid w:val="002C3639"/>
    <w:rPr>
      <w:rFonts w:ascii="Wingdings" w:hAnsi="Wingdings" w:cs="Wingdings"/>
    </w:rPr>
  </w:style>
  <w:style w:type="character" w:customStyle="1" w:styleId="WW8Num14z1">
    <w:name w:val="WW8Num14z1"/>
    <w:rsid w:val="002C3639"/>
  </w:style>
  <w:style w:type="character" w:customStyle="1" w:styleId="WW8Num15z0">
    <w:name w:val="WW8Num15z0"/>
    <w:rsid w:val="002C3639"/>
    <w:rPr>
      <w:rFonts w:ascii="Symbol" w:hAnsi="Symbol" w:cs="Symbol"/>
    </w:rPr>
  </w:style>
  <w:style w:type="character" w:customStyle="1" w:styleId="WW8Num15z1">
    <w:name w:val="WW8Num15z1"/>
    <w:rsid w:val="002C3639"/>
    <w:rPr>
      <w:rFonts w:ascii="Courier New" w:hAnsi="Courier New" w:cs="Courier New"/>
    </w:rPr>
  </w:style>
  <w:style w:type="character" w:customStyle="1" w:styleId="WW8Num15z2">
    <w:name w:val="WW8Num15z2"/>
    <w:rsid w:val="002C3639"/>
    <w:rPr>
      <w:rFonts w:ascii="Wingdings" w:hAnsi="Wingdings" w:cs="Wingdings"/>
    </w:rPr>
  </w:style>
  <w:style w:type="character" w:customStyle="1" w:styleId="WW8Num16z0">
    <w:name w:val="WW8Num16z0"/>
    <w:rsid w:val="002C3639"/>
    <w:rPr>
      <w:rFonts w:ascii="Times New Roman" w:hAnsi="Times New Roman" w:cs="Times New Roman"/>
    </w:rPr>
  </w:style>
  <w:style w:type="character" w:customStyle="1" w:styleId="WW8Num16z1">
    <w:name w:val="WW8Num16z1"/>
    <w:rsid w:val="002C3639"/>
    <w:rPr>
      <w:rFonts w:ascii="Courier New" w:hAnsi="Courier New" w:cs="Courier New"/>
    </w:rPr>
  </w:style>
  <w:style w:type="character" w:customStyle="1" w:styleId="WW8Num16z2">
    <w:name w:val="WW8Num16z2"/>
    <w:rsid w:val="002C3639"/>
    <w:rPr>
      <w:rFonts w:ascii="Wingdings" w:hAnsi="Wingdings" w:cs="Wingdings"/>
    </w:rPr>
  </w:style>
  <w:style w:type="character" w:customStyle="1" w:styleId="WW8Num16z3">
    <w:name w:val="WW8Num16z3"/>
    <w:rsid w:val="002C3639"/>
    <w:rPr>
      <w:rFonts w:ascii="Symbol" w:hAnsi="Symbol" w:cs="Symbol"/>
    </w:rPr>
  </w:style>
  <w:style w:type="character" w:customStyle="1" w:styleId="WW8Num17z0">
    <w:name w:val="WW8Num17z0"/>
    <w:rsid w:val="002C3639"/>
    <w:rPr>
      <w:rFonts w:ascii="Symbol" w:hAnsi="Symbol" w:cs="Symbol"/>
    </w:rPr>
  </w:style>
  <w:style w:type="character" w:customStyle="1" w:styleId="WW8Num17z1">
    <w:name w:val="WW8Num17z1"/>
    <w:rsid w:val="002C3639"/>
    <w:rPr>
      <w:rFonts w:ascii="Courier New" w:hAnsi="Courier New" w:cs="Courier New"/>
    </w:rPr>
  </w:style>
  <w:style w:type="character" w:customStyle="1" w:styleId="WW8Num17z2">
    <w:name w:val="WW8Num17z2"/>
    <w:rsid w:val="002C3639"/>
    <w:rPr>
      <w:rFonts w:ascii="Wingdings" w:hAnsi="Wingdings" w:cs="Wingdings"/>
    </w:rPr>
  </w:style>
  <w:style w:type="character" w:customStyle="1" w:styleId="WW8Num18z0">
    <w:name w:val="WW8Num18z0"/>
    <w:rsid w:val="002C3639"/>
    <w:rPr>
      <w:rFonts w:ascii="Symbol" w:hAnsi="Symbol" w:cs="Symbol"/>
    </w:rPr>
  </w:style>
  <w:style w:type="character" w:customStyle="1" w:styleId="WW8Num18z1">
    <w:name w:val="WW8Num18z1"/>
    <w:rsid w:val="002C3639"/>
    <w:rPr>
      <w:rFonts w:ascii="Courier New" w:hAnsi="Courier New" w:cs="Courier New"/>
    </w:rPr>
  </w:style>
  <w:style w:type="character" w:customStyle="1" w:styleId="WW8Num18z2">
    <w:name w:val="WW8Num18z2"/>
    <w:rsid w:val="002C3639"/>
    <w:rPr>
      <w:rFonts w:ascii="Wingdings" w:hAnsi="Wingdings" w:cs="Wingdings"/>
    </w:rPr>
  </w:style>
  <w:style w:type="character" w:customStyle="1" w:styleId="WW8Num19z0">
    <w:name w:val="WW8Num19z0"/>
    <w:rsid w:val="002C3639"/>
    <w:rPr>
      <w:rFonts w:ascii="Times New Roman" w:hAnsi="Times New Roman" w:cs="Times New Roman"/>
    </w:rPr>
  </w:style>
  <w:style w:type="character" w:customStyle="1" w:styleId="WW8Num19z1">
    <w:name w:val="WW8Num19z1"/>
    <w:rsid w:val="002C3639"/>
    <w:rPr>
      <w:rFonts w:ascii="Courier New" w:hAnsi="Courier New" w:cs="Courier New"/>
    </w:rPr>
  </w:style>
  <w:style w:type="character" w:customStyle="1" w:styleId="WW8Num19z2">
    <w:name w:val="WW8Num19z2"/>
    <w:rsid w:val="002C3639"/>
    <w:rPr>
      <w:rFonts w:ascii="Wingdings" w:hAnsi="Wingdings" w:cs="Wingdings"/>
    </w:rPr>
  </w:style>
  <w:style w:type="character" w:customStyle="1" w:styleId="WW8Num19z3">
    <w:name w:val="WW8Num19z3"/>
    <w:rsid w:val="002C3639"/>
    <w:rPr>
      <w:rFonts w:ascii="Symbol" w:hAnsi="Symbol" w:cs="Symbol"/>
    </w:rPr>
  </w:style>
  <w:style w:type="character" w:customStyle="1" w:styleId="WW8Num20z0">
    <w:name w:val="WW8Num20z0"/>
    <w:rsid w:val="002C3639"/>
    <w:rPr>
      <w:rFonts w:ascii="Symbol" w:hAnsi="Symbol" w:cs="Symbol"/>
    </w:rPr>
  </w:style>
  <w:style w:type="character" w:customStyle="1" w:styleId="WW8Num20z1">
    <w:name w:val="WW8Num20z1"/>
    <w:rsid w:val="002C3639"/>
    <w:rPr>
      <w:rFonts w:ascii="Courier New" w:hAnsi="Courier New" w:cs="Courier New"/>
    </w:rPr>
  </w:style>
  <w:style w:type="character" w:customStyle="1" w:styleId="WW8Num20z2">
    <w:name w:val="WW8Num20z2"/>
    <w:rsid w:val="002C3639"/>
    <w:rPr>
      <w:rFonts w:ascii="Wingdings" w:hAnsi="Wingdings" w:cs="Wingdings"/>
    </w:rPr>
  </w:style>
  <w:style w:type="character" w:customStyle="1" w:styleId="WW8Num21z0">
    <w:name w:val="WW8Num21z0"/>
    <w:rsid w:val="002C3639"/>
    <w:rPr>
      <w:rFonts w:ascii="Symbol" w:hAnsi="Symbol" w:cs="Symbol"/>
    </w:rPr>
  </w:style>
  <w:style w:type="character" w:customStyle="1" w:styleId="WW8Num21z1">
    <w:name w:val="WW8Num21z1"/>
    <w:rsid w:val="002C3639"/>
    <w:rPr>
      <w:rFonts w:ascii="Courier New" w:hAnsi="Courier New" w:cs="Courier New"/>
    </w:rPr>
  </w:style>
  <w:style w:type="character" w:customStyle="1" w:styleId="WW8Num21z2">
    <w:name w:val="WW8Num21z2"/>
    <w:rsid w:val="002C3639"/>
    <w:rPr>
      <w:rFonts w:ascii="Wingdings" w:hAnsi="Wingdings" w:cs="Wingdings"/>
    </w:rPr>
  </w:style>
  <w:style w:type="character" w:customStyle="1" w:styleId="WW8Num22z0">
    <w:name w:val="WW8Num22z0"/>
    <w:rsid w:val="002C3639"/>
    <w:rPr>
      <w:rFonts w:ascii="Times New Roman" w:hAnsi="Times New Roman" w:cs="Times New Roman"/>
    </w:rPr>
  </w:style>
  <w:style w:type="character" w:customStyle="1" w:styleId="WW8Num22z1">
    <w:name w:val="WW8Num22z1"/>
    <w:rsid w:val="002C3639"/>
    <w:rPr>
      <w:rFonts w:ascii="Courier New" w:hAnsi="Courier New" w:cs="Courier New"/>
    </w:rPr>
  </w:style>
  <w:style w:type="character" w:customStyle="1" w:styleId="WW8Num22z2">
    <w:name w:val="WW8Num22z2"/>
    <w:rsid w:val="002C3639"/>
    <w:rPr>
      <w:rFonts w:ascii="Wingdings" w:hAnsi="Wingdings" w:cs="Wingdings"/>
    </w:rPr>
  </w:style>
  <w:style w:type="character" w:customStyle="1" w:styleId="WW8Num22z3">
    <w:name w:val="WW8Num22z3"/>
    <w:rsid w:val="002C3639"/>
    <w:rPr>
      <w:rFonts w:ascii="Symbol" w:hAnsi="Symbol" w:cs="Symbol"/>
    </w:rPr>
  </w:style>
  <w:style w:type="character" w:customStyle="1" w:styleId="WW8Num23z0">
    <w:name w:val="WW8Num23z0"/>
    <w:rsid w:val="002C3639"/>
    <w:rPr>
      <w:rFonts w:ascii="Times New Roman" w:hAnsi="Times New Roman" w:cs="Times New Roman"/>
    </w:rPr>
  </w:style>
  <w:style w:type="character" w:customStyle="1" w:styleId="WW8Num23z1">
    <w:name w:val="WW8Num23z1"/>
    <w:rsid w:val="002C3639"/>
    <w:rPr>
      <w:rFonts w:ascii="Courier New" w:hAnsi="Courier New" w:cs="Courier New"/>
    </w:rPr>
  </w:style>
  <w:style w:type="character" w:customStyle="1" w:styleId="WW8Num23z2">
    <w:name w:val="WW8Num23z2"/>
    <w:rsid w:val="002C3639"/>
    <w:rPr>
      <w:rFonts w:ascii="Wingdings" w:hAnsi="Wingdings" w:cs="Wingdings"/>
    </w:rPr>
  </w:style>
  <w:style w:type="character" w:customStyle="1" w:styleId="WW8Num23z3">
    <w:name w:val="WW8Num23z3"/>
    <w:rsid w:val="002C3639"/>
    <w:rPr>
      <w:rFonts w:ascii="Symbol" w:hAnsi="Symbol" w:cs="Symbol"/>
    </w:rPr>
  </w:style>
  <w:style w:type="character" w:customStyle="1" w:styleId="WW8Num24z0">
    <w:name w:val="WW8Num24z0"/>
    <w:rsid w:val="002C3639"/>
    <w:rPr>
      <w:rFonts w:ascii="Symbol" w:hAnsi="Symbol" w:cs="Symbol"/>
    </w:rPr>
  </w:style>
  <w:style w:type="character" w:customStyle="1" w:styleId="WW8Num24z1">
    <w:name w:val="WW8Num24z1"/>
    <w:rsid w:val="002C3639"/>
    <w:rPr>
      <w:rFonts w:ascii="Courier New" w:hAnsi="Courier New" w:cs="Courier New"/>
    </w:rPr>
  </w:style>
  <w:style w:type="character" w:customStyle="1" w:styleId="WW8Num24z2">
    <w:name w:val="WW8Num24z2"/>
    <w:rsid w:val="002C3639"/>
    <w:rPr>
      <w:rFonts w:ascii="Wingdings" w:hAnsi="Wingdings" w:cs="Wingdings"/>
    </w:rPr>
  </w:style>
  <w:style w:type="character" w:customStyle="1" w:styleId="DefaultParagraphFont1">
    <w:name w:val="Default Paragraph Font1"/>
    <w:rsid w:val="002C3639"/>
  </w:style>
  <w:style w:type="character" w:customStyle="1" w:styleId="FootnoteTextChar">
    <w:name w:val="Footnote Text Char"/>
    <w:rsid w:val="002C3639"/>
    <w:rPr>
      <w:rFonts w:ascii="Cambria" w:eastAsia="Cambria" w:hAnsi="Cambria" w:cs="Arial"/>
      <w:sz w:val="20"/>
      <w:szCs w:val="20"/>
    </w:rPr>
  </w:style>
  <w:style w:type="character" w:customStyle="1" w:styleId="ListParagraphChar">
    <w:name w:val="List Paragraph Char"/>
    <w:rsid w:val="002C3639"/>
    <w:rPr>
      <w:sz w:val="24"/>
      <w:szCs w:val="24"/>
      <w:lang w:val="pt-BR"/>
    </w:rPr>
  </w:style>
  <w:style w:type="character" w:customStyle="1" w:styleId="FooterChar">
    <w:name w:val="Footer Char"/>
    <w:rsid w:val="002C3639"/>
    <w:rPr>
      <w:rFonts w:ascii="Calibri" w:eastAsia="Calibri" w:hAnsi="Calibri" w:cs="Calibri"/>
      <w:sz w:val="22"/>
      <w:szCs w:val="22"/>
      <w:lang w:val="pt-BR"/>
    </w:rPr>
  </w:style>
  <w:style w:type="character" w:customStyle="1" w:styleId="BodyTextChar">
    <w:name w:val="Body Text Char"/>
    <w:rsid w:val="002C3639"/>
    <w:rPr>
      <w:rFonts w:eastAsia="MS Mincho"/>
      <w:color w:val="000000"/>
      <w:sz w:val="24"/>
      <w:lang w:val="en-US" w:eastAsia="ja-JP"/>
    </w:rPr>
  </w:style>
  <w:style w:type="character" w:customStyle="1" w:styleId="CommentTextChar">
    <w:name w:val="Comment Text Char"/>
    <w:rsid w:val="002C3639"/>
    <w:rPr>
      <w:lang w:val="pt-BR"/>
    </w:rPr>
  </w:style>
  <w:style w:type="character" w:customStyle="1" w:styleId="CommentSubjectChar">
    <w:name w:val="Comment Subject Char"/>
    <w:rsid w:val="002C3639"/>
    <w:rPr>
      <w:rFonts w:ascii="Calibri" w:eastAsia="Calibri" w:hAnsi="Calibri" w:cs="Calibri"/>
      <w:b/>
      <w:bCs/>
      <w:lang w:val="en-US"/>
    </w:rPr>
  </w:style>
  <w:style w:type="character" w:customStyle="1" w:styleId="BodyTextIndentChar">
    <w:name w:val="Body Text Indent Char"/>
    <w:rsid w:val="002C3639"/>
    <w:rPr>
      <w:sz w:val="24"/>
      <w:szCs w:val="24"/>
      <w:lang w:val="pt-BR"/>
    </w:rPr>
  </w:style>
  <w:style w:type="character" w:customStyle="1" w:styleId="Heading1Char">
    <w:name w:val="Heading 1 Char"/>
    <w:rsid w:val="002C3639"/>
    <w:rPr>
      <w:b/>
      <w:sz w:val="48"/>
      <w:szCs w:val="48"/>
      <w:lang w:val="pt-BR"/>
    </w:rPr>
  </w:style>
  <w:style w:type="character" w:customStyle="1" w:styleId="highlight-module1p2so">
    <w:name w:val="highlight-module__1p2so"/>
    <w:basedOn w:val="DefaultParagraphFont1"/>
    <w:rsid w:val="002C3639"/>
  </w:style>
  <w:style w:type="character" w:customStyle="1" w:styleId="linktext">
    <w:name w:val="link__text"/>
    <w:basedOn w:val="DefaultParagraphFont1"/>
    <w:rsid w:val="002C3639"/>
  </w:style>
  <w:style w:type="character" w:customStyle="1" w:styleId="typography">
    <w:name w:val="typography"/>
    <w:basedOn w:val="DefaultParagraphFont1"/>
    <w:rsid w:val="002C3639"/>
  </w:style>
  <w:style w:type="character" w:customStyle="1" w:styleId="HeaderChar">
    <w:name w:val="Header Char"/>
    <w:rsid w:val="002C3639"/>
    <w:rPr>
      <w:sz w:val="24"/>
      <w:szCs w:val="24"/>
      <w:lang w:val="pt-BR"/>
    </w:rPr>
  </w:style>
  <w:style w:type="character" w:customStyle="1" w:styleId="ListLabel1">
    <w:name w:val="ListLabel 1"/>
    <w:rsid w:val="002C3639"/>
  </w:style>
  <w:style w:type="character" w:customStyle="1" w:styleId="ListLabel2">
    <w:name w:val="ListLabel 2"/>
    <w:rsid w:val="002C3639"/>
  </w:style>
  <w:style w:type="character" w:customStyle="1" w:styleId="ListLabel3">
    <w:name w:val="ListLabel 3"/>
    <w:rsid w:val="002C3639"/>
  </w:style>
  <w:style w:type="character" w:customStyle="1" w:styleId="ListLabel4">
    <w:name w:val="ListLabel 4"/>
    <w:rsid w:val="002C3639"/>
  </w:style>
  <w:style w:type="character" w:customStyle="1" w:styleId="ListLabel5">
    <w:name w:val="ListLabel 5"/>
    <w:rsid w:val="002C3639"/>
  </w:style>
  <w:style w:type="character" w:customStyle="1" w:styleId="ListLabel6">
    <w:name w:val="ListLabel 6"/>
    <w:rsid w:val="002C3639"/>
  </w:style>
  <w:style w:type="character" w:customStyle="1" w:styleId="ListLabel7">
    <w:name w:val="ListLabel 7"/>
    <w:rsid w:val="002C3639"/>
  </w:style>
  <w:style w:type="character" w:customStyle="1" w:styleId="ListLabel8">
    <w:name w:val="ListLabel 8"/>
    <w:rsid w:val="002C3639"/>
  </w:style>
  <w:style w:type="character" w:customStyle="1" w:styleId="ListLabel9">
    <w:name w:val="ListLabel 9"/>
    <w:rsid w:val="002C3639"/>
  </w:style>
  <w:style w:type="character" w:customStyle="1" w:styleId="ListLabel10">
    <w:name w:val="ListLabel 10"/>
    <w:rsid w:val="002C3639"/>
    <w:rPr>
      <w:rFonts w:cs="Symbol"/>
    </w:rPr>
  </w:style>
  <w:style w:type="character" w:customStyle="1" w:styleId="ListLabel11">
    <w:name w:val="ListLabel 11"/>
    <w:rsid w:val="002C3639"/>
    <w:rPr>
      <w:rFonts w:ascii="Times New Roman" w:hAnsi="Times New Roman" w:cs="Times New Roman"/>
      <w:b w:val="0"/>
      <w:bCs w:val="0"/>
      <w:i w:val="0"/>
      <w:iCs w:val="0"/>
      <w:sz w:val="16"/>
      <w:szCs w:val="16"/>
    </w:rPr>
  </w:style>
  <w:style w:type="paragraph" w:customStyle="1" w:styleId="Heading">
    <w:name w:val="Heading"/>
    <w:basedOn w:val="Normal"/>
    <w:next w:val="Normal"/>
    <w:rsid w:val="002C3639"/>
    <w:pPr>
      <w:keepNext/>
      <w:keepLines/>
      <w:suppressAutoHyphens/>
      <w:spacing w:before="480" w:after="120"/>
    </w:pPr>
    <w:rPr>
      <w:b/>
      <w:sz w:val="72"/>
      <w:szCs w:val="72"/>
      <w:lang w:eastAsia="zh-CN"/>
    </w:rPr>
  </w:style>
  <w:style w:type="paragraph" w:styleId="Lista">
    <w:name w:val="List"/>
    <w:basedOn w:val="Corpodetexto"/>
    <w:rsid w:val="002C3639"/>
    <w:pPr>
      <w:suppressAutoHyphens/>
      <w:autoSpaceDE/>
      <w:autoSpaceDN/>
      <w:adjustRightInd/>
    </w:pPr>
  </w:style>
  <w:style w:type="paragraph" w:customStyle="1" w:styleId="Index">
    <w:name w:val="Index"/>
    <w:basedOn w:val="Normal"/>
    <w:rsid w:val="002C3639"/>
    <w:pPr>
      <w:suppressLineNumbers/>
      <w:suppressAutoHyphens/>
    </w:pPr>
    <w:rPr>
      <w:lang w:eastAsia="zh-CN"/>
    </w:rPr>
  </w:style>
  <w:style w:type="paragraph" w:customStyle="1" w:styleId="HeaderandFooter">
    <w:name w:val="Header and Footer"/>
    <w:basedOn w:val="Normal"/>
    <w:rsid w:val="002C3639"/>
    <w:pPr>
      <w:suppressLineNumbers/>
      <w:tabs>
        <w:tab w:val="center" w:pos="4819"/>
        <w:tab w:val="right" w:pos="9638"/>
      </w:tabs>
      <w:suppressAutoHyphens/>
    </w:pPr>
    <w:rPr>
      <w:lang w:eastAsia="zh-CN"/>
    </w:rPr>
  </w:style>
  <w:style w:type="paragraph" w:customStyle="1" w:styleId="Resumen">
    <w:name w:val="Resumen"/>
    <w:aliases w:val="abstract"/>
    <w:basedOn w:val="Normal"/>
    <w:qFormat/>
    <w:rsid w:val="002C3639"/>
    <w:pPr>
      <w:suppressAutoHyphens/>
      <w:jc w:val="both"/>
      <w:textAlignment w:val="top"/>
    </w:pPr>
    <w:rPr>
      <w:rFonts w:ascii="Humanst521 BT" w:eastAsia="Calibri" w:hAnsi="Humanst521 BT" w:cs="Humanst521 BT"/>
      <w:sz w:val="20"/>
      <w:szCs w:val="20"/>
      <w:lang w:val="en-US" w:eastAsia="zh-CN"/>
    </w:rPr>
  </w:style>
  <w:style w:type="paragraph" w:customStyle="1" w:styleId="references">
    <w:name w:val="references"/>
    <w:rsid w:val="002C3639"/>
    <w:pPr>
      <w:numPr>
        <w:numId w:val="7"/>
      </w:numPr>
      <w:suppressAutoHyphens/>
      <w:spacing w:after="50" w:line="180" w:lineRule="exact"/>
      <w:jc w:val="both"/>
    </w:pPr>
    <w:rPr>
      <w:rFonts w:eastAsia="MS Mincho"/>
      <w:sz w:val="16"/>
      <w:szCs w:val="16"/>
      <w:lang w:val="en-US" w:eastAsia="en-US"/>
    </w:rPr>
  </w:style>
  <w:style w:type="paragraph" w:customStyle="1" w:styleId="FrameContents">
    <w:name w:val="Frame Contents"/>
    <w:basedOn w:val="Normal"/>
    <w:rsid w:val="002C3639"/>
    <w:pPr>
      <w:suppressAutoHyphens/>
    </w:pPr>
    <w:rPr>
      <w:lang w:eastAsia="zh-CN"/>
    </w:rPr>
  </w:style>
  <w:style w:type="character" w:customStyle="1" w:styleId="ls6">
    <w:name w:val="ls6"/>
    <w:basedOn w:val="Fontepargpadro"/>
    <w:rsid w:val="003A2E80"/>
  </w:style>
  <w:style w:type="character" w:customStyle="1" w:styleId="ls3b">
    <w:name w:val="ls3b"/>
    <w:basedOn w:val="Fontepargpadro"/>
    <w:rsid w:val="003A2E80"/>
  </w:style>
  <w:style w:type="character" w:customStyle="1" w:styleId="anchor-text">
    <w:name w:val="anchor-text"/>
    <w:basedOn w:val="Fontepargpadro"/>
    <w:rsid w:val="003A2E80"/>
  </w:style>
  <w:style w:type="character" w:customStyle="1" w:styleId="ff2">
    <w:name w:val="ff2"/>
    <w:basedOn w:val="Fontepargpadro"/>
    <w:rsid w:val="003A2E80"/>
  </w:style>
  <w:style w:type="character" w:customStyle="1" w:styleId="ls7">
    <w:name w:val="ls7"/>
    <w:basedOn w:val="Fontepargpadro"/>
    <w:rsid w:val="003A2E80"/>
  </w:style>
  <w:style w:type="character" w:customStyle="1" w:styleId="ls8">
    <w:name w:val="ls8"/>
    <w:basedOn w:val="Fontepargpadro"/>
    <w:rsid w:val="003A2E80"/>
  </w:style>
  <w:style w:type="character" w:customStyle="1" w:styleId="ls9">
    <w:name w:val="ls9"/>
    <w:basedOn w:val="Fontepargpadro"/>
    <w:rsid w:val="003A2E80"/>
  </w:style>
  <w:style w:type="character" w:customStyle="1" w:styleId="lsa">
    <w:name w:val="lsa"/>
    <w:basedOn w:val="Fontepargpadro"/>
    <w:rsid w:val="003A2E80"/>
  </w:style>
  <w:style w:type="character" w:customStyle="1" w:styleId="lsb">
    <w:name w:val="lsb"/>
    <w:basedOn w:val="Fontepargpadro"/>
    <w:rsid w:val="003A2E80"/>
  </w:style>
  <w:style w:type="character" w:customStyle="1" w:styleId="lsc">
    <w:name w:val="lsc"/>
    <w:basedOn w:val="Fontepargpadro"/>
    <w:rsid w:val="003A2E80"/>
  </w:style>
  <w:style w:type="character" w:customStyle="1" w:styleId="lsd">
    <w:name w:val="lsd"/>
    <w:basedOn w:val="Fontepargpadro"/>
    <w:rsid w:val="003A2E80"/>
  </w:style>
  <w:style w:type="character" w:customStyle="1" w:styleId="ws1">
    <w:name w:val="ws1"/>
    <w:basedOn w:val="Fontepargpadro"/>
    <w:rsid w:val="003A2E80"/>
  </w:style>
  <w:style w:type="character" w:customStyle="1" w:styleId="lse">
    <w:name w:val="lse"/>
    <w:basedOn w:val="Fontepargpadro"/>
    <w:rsid w:val="003A2E80"/>
  </w:style>
  <w:style w:type="character" w:customStyle="1" w:styleId="lsf">
    <w:name w:val="lsf"/>
    <w:basedOn w:val="Fontepargpadro"/>
    <w:rsid w:val="003A2E80"/>
  </w:style>
  <w:style w:type="character" w:customStyle="1" w:styleId="ls10">
    <w:name w:val="ls10"/>
    <w:basedOn w:val="Fontepargpadro"/>
    <w:rsid w:val="003A2E80"/>
  </w:style>
  <w:style w:type="character" w:customStyle="1" w:styleId="ls11">
    <w:name w:val="ls11"/>
    <w:basedOn w:val="Fontepargpadro"/>
    <w:rsid w:val="003A2E80"/>
  </w:style>
  <w:style w:type="character" w:customStyle="1" w:styleId="ls12">
    <w:name w:val="ls12"/>
    <w:basedOn w:val="Fontepargpadro"/>
    <w:rsid w:val="003A2E80"/>
  </w:style>
  <w:style w:type="character" w:customStyle="1" w:styleId="ls13">
    <w:name w:val="ls13"/>
    <w:basedOn w:val="Fontepargpadro"/>
    <w:rsid w:val="003A2E80"/>
  </w:style>
  <w:style w:type="character" w:customStyle="1" w:styleId="ls14">
    <w:name w:val="ls14"/>
    <w:basedOn w:val="Fontepargpadro"/>
    <w:rsid w:val="003A2E80"/>
  </w:style>
  <w:style w:type="character" w:customStyle="1" w:styleId="ls15">
    <w:name w:val="ls15"/>
    <w:basedOn w:val="Fontepargpadro"/>
    <w:rsid w:val="003A2E80"/>
  </w:style>
  <w:style w:type="character" w:customStyle="1" w:styleId="ls16">
    <w:name w:val="ls16"/>
    <w:basedOn w:val="Fontepargpadro"/>
    <w:rsid w:val="003A2E80"/>
  </w:style>
  <w:style w:type="character" w:customStyle="1" w:styleId="ls17">
    <w:name w:val="ls17"/>
    <w:basedOn w:val="Fontepargpadro"/>
    <w:rsid w:val="003A2E80"/>
  </w:style>
  <w:style w:type="character" w:customStyle="1" w:styleId="ws5">
    <w:name w:val="ws5"/>
    <w:basedOn w:val="Fontepargpadro"/>
    <w:rsid w:val="003A2E80"/>
  </w:style>
  <w:style w:type="character" w:customStyle="1" w:styleId="ls18">
    <w:name w:val="ls18"/>
    <w:basedOn w:val="Fontepargpadro"/>
    <w:rsid w:val="003A2E80"/>
  </w:style>
  <w:style w:type="character" w:customStyle="1" w:styleId="ls1a">
    <w:name w:val="ls1a"/>
    <w:basedOn w:val="Fontepargpadro"/>
    <w:rsid w:val="003A2E80"/>
  </w:style>
  <w:style w:type="character" w:customStyle="1" w:styleId="ls21">
    <w:name w:val="ls21"/>
    <w:basedOn w:val="Fontepargpadro"/>
    <w:rsid w:val="003A2E80"/>
  </w:style>
  <w:style w:type="character" w:customStyle="1" w:styleId="c-bibliographic-informationvalue">
    <w:name w:val="c-bibliographic-information__value"/>
    <w:basedOn w:val="Fontepargpadro"/>
    <w:rsid w:val="00AC2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46669">
      <w:bodyDiv w:val="1"/>
      <w:marLeft w:val="0"/>
      <w:marRight w:val="0"/>
      <w:marTop w:val="0"/>
      <w:marBottom w:val="0"/>
      <w:divBdr>
        <w:top w:val="none" w:sz="0" w:space="0" w:color="auto"/>
        <w:left w:val="none" w:sz="0" w:space="0" w:color="auto"/>
        <w:bottom w:val="none" w:sz="0" w:space="0" w:color="auto"/>
        <w:right w:val="none" w:sz="0" w:space="0" w:color="auto"/>
      </w:divBdr>
    </w:div>
    <w:div w:id="642200133">
      <w:bodyDiv w:val="1"/>
      <w:marLeft w:val="0"/>
      <w:marRight w:val="0"/>
      <w:marTop w:val="0"/>
      <w:marBottom w:val="0"/>
      <w:divBdr>
        <w:top w:val="none" w:sz="0" w:space="0" w:color="auto"/>
        <w:left w:val="none" w:sz="0" w:space="0" w:color="auto"/>
        <w:bottom w:val="none" w:sz="0" w:space="0" w:color="auto"/>
        <w:right w:val="none" w:sz="0" w:space="0" w:color="auto"/>
      </w:divBdr>
    </w:div>
    <w:div w:id="1101757922">
      <w:bodyDiv w:val="1"/>
      <w:marLeft w:val="0"/>
      <w:marRight w:val="0"/>
      <w:marTop w:val="0"/>
      <w:marBottom w:val="0"/>
      <w:divBdr>
        <w:top w:val="none" w:sz="0" w:space="0" w:color="auto"/>
        <w:left w:val="none" w:sz="0" w:space="0" w:color="auto"/>
        <w:bottom w:val="none" w:sz="0" w:space="0" w:color="auto"/>
        <w:right w:val="none" w:sz="0" w:space="0" w:color="auto"/>
      </w:divBdr>
    </w:div>
    <w:div w:id="1276058742">
      <w:bodyDiv w:val="1"/>
      <w:marLeft w:val="0"/>
      <w:marRight w:val="0"/>
      <w:marTop w:val="0"/>
      <w:marBottom w:val="0"/>
      <w:divBdr>
        <w:top w:val="none" w:sz="0" w:space="0" w:color="auto"/>
        <w:left w:val="none" w:sz="0" w:space="0" w:color="auto"/>
        <w:bottom w:val="none" w:sz="0" w:space="0" w:color="auto"/>
        <w:right w:val="none" w:sz="0" w:space="0" w:color="auto"/>
      </w:divBdr>
    </w:div>
    <w:div w:id="1860504801">
      <w:bodyDiv w:val="1"/>
      <w:marLeft w:val="0"/>
      <w:marRight w:val="0"/>
      <w:marTop w:val="0"/>
      <w:marBottom w:val="0"/>
      <w:divBdr>
        <w:top w:val="none" w:sz="0" w:space="0" w:color="auto"/>
        <w:left w:val="none" w:sz="0" w:space="0" w:color="auto"/>
        <w:bottom w:val="none" w:sz="0" w:space="0" w:color="auto"/>
        <w:right w:val="none" w:sz="0" w:space="0" w:color="auto"/>
      </w:divBdr>
    </w:div>
    <w:div w:id="1871870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ntsoy22@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pranok@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khannata@gmail.com" TargetMode="External"/><Relationship Id="rId4" Type="http://schemas.openxmlformats.org/officeDocument/2006/relationships/settings" Target="settings.xml"/><Relationship Id="rId9" Type="http://schemas.openxmlformats.org/officeDocument/2006/relationships/hyperlink" Target="mailto:kosarevska.ro@knuba.edu.u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org</b:Tag>
    <b:SourceType>InternetSite</b:SourceType>
    <b:Guid>{1FE9800C-0C7B-433E-AB57-EB897C706E17}</b:Guid>
    <b:Title>organisation mondiale du tourisme</b:Title>
    <b:InternetSiteTitle>https://www.unwto.org/ar</b:InternetSiteTitle>
    <b:RefOrder>1</b:RefOrder>
  </b:Source>
  <b:Source>
    <b:Tag>www</b:Tag>
    <b:SourceType>InternetSite</b:SourceType>
    <b:Guid>{9ECF2AF7-6036-4192-9B1E-14295E27105B}</b:Guid>
    <b:Title>www.unwto.org/ar</b:Title>
    <b:InternetSiteTitle>Organisation mondiale du tourisme</b:InternetSiteTitle>
    <b:RefOrder>2</b:RefOrder>
  </b:Source>
  <b:Source>
    <b:Tag>Jou21</b:Tag>
    <b:SourceType>JournalArticle</b:SourceType>
    <b:Guid>{3C26FAFC-0463-4EA4-A46F-015F80B82735}</b:Guid>
    <b:Title>Journal Officiel du Royaume du Maroc</b:Title>
    <b:Year>21 JANVIER 2021</b:Year>
    <b:Issue>6954</b:Issue>
    <b:StandardNumber>page 805</b:StandardNumber>
    <b:PublicationTitle>Implications et défis de la crise sanitaire résultant de la pandémie du Covid-19</b:PublicationTitle>
    <b:RefOrder>3</b:RefOrder>
  </b:Source>
  <b:Source>
    <b:Tag>خال14</b:Tag>
    <b:SourceType>Book</b:SourceType>
    <b:Guid>{4A8D3F13-1D46-4D3C-9CA4-041016E09B5B}</b:Guid>
    <b:Author>
      <b:Author>
        <b:NameList>
          <b:Person>
            <b:Last>دغيم</b:Last>
            <b:First>خالد</b:First>
            <b:Middle>بن عبد الرحمان ال</b:Middle>
          </b:Person>
        </b:NameList>
      </b:Author>
    </b:Author>
    <b:Title>الاعلام السياحي و تنمية السياحة الوطنية </b:Title>
    <b:Year>2014</b:Year>
    <b:StandardNumber>صفحة 59</b:StandardNumber>
    <b:City>عمان</b:City>
    <b:Publisher>دار اسامة للنشر و التوزيع </b:Publisher>
    <b:RefOrder>4</b:RefOrder>
  </b:Source>
  <b:Source>
    <b:Tag>jou21</b:Tag>
    <b:SourceType>JournalArticle</b:SourceType>
    <b:Guid>{177B1130-A282-48E1-A3C5-AC687F72DE8F}</b:Guid>
    <b:Author>
      <b:Author>
        <b:NameList>
          <b:Person>
            <b:Last>entrepreneurship</b:Last>
            <b:First>journal</b:First>
            <b:Middle>of economic growth and</b:Middle>
          </b:Person>
        </b:NameList>
      </b:Author>
    </b:Author>
    <b:Title>way of refreshing tourism after covid 19 crisis</b:Title>
    <b:City>algerie</b:City>
    <b:Year>2021</b:Year>
    <b:Volume>4</b:Volume>
    <b:Issue>6</b:Issue>
    <b:StandardNumber>PP: 47-58</b:StandardNumber>
    <b:RefOrder>5</b:RefOrder>
  </b:Source>
  <b:Source>
    <b:Tag>Bin</b:Tag>
    <b:SourceType>JournalArticle</b:SourceType>
    <b:Guid>{904010C5-7A5C-4C41-8CB9-895F68F06A97}</b:Guid>
    <b:Author>
      <b:Author>
        <b:NameList>
          <b:Person>
            <b:Last>Bin Rajaa Al-Harbi Habbas</b:Last>
          </b:Person>
        </b:NameList>
      </b:Author>
    </b:Author>
    <b:Title> Médias touristiques, concepts et applications </b:Title>
    <b:City>Jordanie</b:City>
    <b:Publisher> Dar Osama pour l'édition et la distribution</b:Publisher>
    <b:RefOrder>6</b:RefOrder>
  </b:Source>
  <b:Source>
    <b:Tag>mus21</b:Tag>
    <b:SourceType>JournalArticle</b:SourceType>
    <b:Guid>{502E92F9-8467-4752-BD0B-8BA82DA599D8}</b:Guid>
    <b:Author>
      <b:Author>
        <b:NameList>
          <b:Person>
            <b:Last>qammouri</b:Last>
            <b:First>mustapha</b:First>
          </b:Person>
        </b:NameList>
      </b:Author>
    </b:Author>
    <b:Title>Cultural tourism and its role in achieving a tourist attraction to the Moroccan imperial cities: Marrakech city as a model</b:Title>
    <b:Year>2021</b:Year>
    <b:City>algerie</b:City>
    <b:Publisher>3</b:Publisher>
    <b:Volume>page 15 to 28</b:Volume>
    <b:Issue>1</b:Issue>
    <b:RefOrder>7</b:RefOrder>
  </b:Source>
  <b:Source>
    <b:Tag>الم22</b:Tag>
    <b:SourceType>Performance</b:SourceType>
    <b:Guid>{94F17CBB-DFE9-4FEB-BB01-6404B48366E2}</b:Guid>
    <b:Title>المساهمة الاعلامية في تطوير التسويق السياحي - الوكلات السياحية لولاية قالمة نموذجا</b:Title>
    <b:City>الجزائر</b:City>
    <b:Year>2021 -2022</b:Year>
    <b:RefOrder>8</b:RefOrder>
  </b:Source>
  <b:Source>
    <b:Tag>jou211</b:Tag>
    <b:SourceType>JournalArticle</b:SourceType>
    <b:Guid>{325062A2-3844-4148-BB17-6F6AEB82800C}</b:Guid>
    <b:Author>
      <b:Author>
        <b:NameList>
          <b:Person>
            <b:Last>studies</b:Last>
            <b:First>journal</b:First>
            <b:Middle>of humanities and islamic strategic</b:Middle>
          </b:Person>
        </b:NameList>
      </b:Author>
    </b:Author>
    <b:Title>تقييم دور الاعلام ضمن مضمار التسويق السياحي بحث تطبيقي في مدينة بغداد </b:Title>
    <b:City>بغداد</b:City>
    <b:Year>2021</b:Year>
    <b:Volume>4</b:Volume>
    <b:Issue>36</b:Issue>
    <b:StandardNumber>2538 - 4317</b:StandardNumber>
    <b:RefOrder>9</b:RefOrder>
  </b:Source>
  <b:Source>
    <b:Tag>Fuk95</b:Tag>
    <b:SourceType>JournalArticle</b:SourceType>
    <b:Guid>{36AA9D44-1037-4110-87D4-3F897F5ECC78}</b:Guid>
    <b:Author>
      <b:Author>
        <b:NameList>
          <b:Person>
            <b:Last>Fukuyama</b:Last>
            <b:First>F.</b:First>
          </b:Person>
        </b:NameList>
      </b:Author>
    </b:Author>
    <b:Title>Trust: Social Virtues and the Creation of Prosperity.</b:Title>
    <b:JournalName>New York, NY: Free Press.</b:JournalName>
    <b:Year>1995</b:Year>
    <b:RefOrder>1</b:RefOrder>
  </b:Source>
  <b:Source>
    <b:Tag>Rob</b:Tag>
    <b:SourceType>JournalArticle</b:SourceType>
    <b:Guid>{522F6D2D-3220-4234-9D3B-47D7741D1CCB}</b:Guid>
    <b:Author>
      <b:Author>
        <b:NameList>
          <b:Person>
            <b:Last>Broad</b:Last>
            <b:First>Robin</b:First>
          </b:Person>
        </b:NameList>
      </b:Author>
    </b:Author>
    <b:Title>Knowledge Management’ : a Case Study of the World Bank’sResearch Department</b:Title>
    <b:JournalName> Development in Practice, vol. 17, n 4-5</b:JournalName>
    <b:Year>2007</b:Year>
    <b:Pages>p. 700-708</b:Pages>
    <b:RefOrder>2</b:RefOrder>
  </b:Source>
  <b:Source>
    <b:Tag>Jac21</b:Tag>
    <b:SourceType>JournalArticle</b:SourceType>
    <b:Guid>{A97681D3-CA9E-474B-891C-33A6E04E4F3F}</b:Guid>
    <b:Author>
      <b:Author>
        <b:NameList>
          <b:Person>
            <b:Last>Chevallier</b:Last>
            <b:First>Jacques</b:First>
          </b:Person>
        </b:NameList>
      </b:Author>
    </b:Author>
    <b:Title>LE RÔLE DES EXPERTS DANS LA PRISE DE DÉCISION PUBLIQUE : CONFISCATION DE LA DÉCISION OU INSTRUMENTALISATION DE L’EXPERTISE ?</b:Title>
    <b:JournalName>In L’abandon du projet d’aéroport Notre-Dame-Des-Landes. Quels enseignements ?, Presses universitaires de Rennes</b:JournalName>
    <b:Year>2021</b:Year>
    <b:Pages> pp. 285-296.</b:Pages>
    <b:RefOrder>3</b:RefOrder>
  </b:Source>
  <b:Source>
    <b:Tag>Fin86</b:Tag>
    <b:SourceType>Book</b:SourceType>
    <b:Guid>{E70CDABC-C7BA-45A1-8837-3B8D1B8E9C14}</b:Guid>
    <b:Title>Crisis management: Planning for the inevitable</b:Title>
    <b:Year>1986</b:Year>
    <b:Author>
      <b:Author>
        <b:NameList>
          <b:Person>
            <b:Last>Fink</b:Last>
            <b:First>S.</b:First>
          </b:Person>
        </b:NameList>
      </b:Author>
    </b:Author>
    <b:Publisher>American Management Association</b:Publisher>
    <b:RefOrder>4</b:RefOrder>
  </b:Source>
  <b:Source>
    <b:Tag>Del11</b:Tag>
    <b:SourceType>Book</b:SourceType>
    <b:Guid>{C0226242-39A1-44F5-9A8E-D2C6847E969C}</b:Guid>
    <b:Author>
      <b:Author>
        <b:NameList>
          <b:Person>
            <b:Last>Delmas</b:Last>
            <b:First>C.</b:First>
          </b:Person>
        </b:NameList>
      </b:Author>
    </b:Author>
    <b:Title> Sociologie politique de l’expertise</b:Title>
    <b:Year>2011</b:Year>
    <b:Publisher>La Découverte , « Repères »</b:Publisher>
    <b:RefOrder>5</b:RefOrder>
  </b:Source>
  <b:Source>
    <b:Tag>Boi07</b:Tag>
    <b:SourceType>JournalArticle</b:SourceType>
    <b:Guid>{4E4AB98E-61ED-43B8-94CF-018C5B734949}</b:Guid>
    <b:Author>
      <b:Author>
        <b:Corporate>Boin, A., &amp; 't Hart, P.</b:Corporate>
      </b:Author>
    </b:Author>
    <b:Title>Crisis Decision Making: The Central Role of the 'Pre-Crisis' Phase.</b:Title>
    <b:Year>2007</b:Year>
    <b:JournalName>Journal of Contingencies and Crisis Management</b:JournalName>
    <b:Pages>15(1), 50-59.</b:Pages>
    <b:RefOrder>6</b:RefOrder>
  </b:Source>
  <b:Source>
    <b:Tag>Mit10</b:Tag>
    <b:SourceType>JournalArticle</b:SourceType>
    <b:Guid>{EA09A699-606E-4474-BD2D-F1CD77459056}</b:Guid>
    <b:Author>
      <b:Author>
        <b:Corporate>Mitroff, I., &amp; Anagnos, G.</b:Corporate>
      </b:Author>
    </b:Author>
    <b:Title>Leadership in Times of Crisis: Insights from an Interview with John D. Wren.</b:Title>
    <b:JournalName>Organizational Dynamics</b:JournalName>
    <b:Year>2010</b:Year>
    <b:RefOrder>7</b:RefOrder>
  </b:Source>
  <b:Source>
    <b:Tag>Sch73</b:Tag>
    <b:SourceType>JournalArticle</b:SourceType>
    <b:Guid>{83B89B3F-AFCC-468D-BA13-FC898C565294}</b:Guid>
    <b:Author>
      <b:Author>
        <b:NameList>
          <b:Person>
            <b:Last>Schlenker B.R.</b:Last>
            <b:First>Helm</b:First>
            <b:Middle>B. et Tedeschi J.T.</b:Middle>
          </b:Person>
        </b:NameList>
      </b:Author>
    </b:Author>
    <b:Title>The effects of personality and situational variables on behavioral trust,</b:Title>
    <b:JournalName>Journal of Personality and Social Psychology</b:JournalName>
    <b:Year>1973</b:Year>
    <b:Pages>25, 3, 419-427.</b:Pages>
    <b:RefOrder>8</b:RefOrder>
  </b:Source>
  <b:Source>
    <b:Tag>BJa94</b:Tag>
    <b:SourceType>Book</b:SourceType>
    <b:Guid>{D8F1E1C5-E9A0-4A99-8EF6-2AE7321BE50E}</b:Guid>
    <b:Author>
      <b:Author>
        <b:NameList>
          <b:Person>
            <b:Last>B.</b:Last>
            <b:First>Jarrosson</b:First>
          </b:Person>
        </b:NameList>
      </b:Author>
    </b:Author>
    <b:Title>Décider ou ne pas décider ?</b:Title>
    <b:Year>1994</b:Year>
    <b:Publisher>ed. Maxima, Laurent du Mesnil</b:Publisher>
    <b:RefOrder>9</b:RefOrder>
  </b:Source>
  <b:Source>
    <b:Tag>Arm</b:Tag>
    <b:SourceType>JournalArticle</b:SourceType>
    <b:Guid>{783A8B55-9CA5-4C6D-8207-3216C79CA8CA}</b:Guid>
    <b:Author>
      <b:Author>
        <b:Corporate>Armand Hatchuel, Pascal Le Masson, Benoit Weil.</b:Corporate>
      </b:Author>
    </b:Author>
    <b:Title>Covid-19, l’ expert et le politique face à l’inconnu : deux responsabilités à repenser. Hervé Dumez, Benjamin Loveluck, et Alexandre Mallard. Innover en temps de crise Réactions et adaptations face à la crise Covid-19,</b:Title>
    <b:Year>2022</b:Year>
    <b:Publisher>Presses des Mines</b:Publisher>
    <b:RefOrder>10</b:RefOrder>
  </b:Source>
  <b:Source>
    <b:Tag>Mar20</b:Tag>
    <b:SourceType>Book</b:SourceType>
    <b:Guid>{2C356787-F0C7-494B-9B50-472F06F0CF6C}</b:Guid>
    <b:Title> Confiance, technologie et santé publique en période de Covid-19. </b:Title>
    <b:Year>2020</b:Year>
    <b:Author>
      <b:Author>
        <b:NameList>
          <b:Person>
            <b:Last>Giovanna</b:Last>
            <b:First>Marsico</b:First>
          </b:Person>
        </b:NameList>
      </b:Author>
    </b:Author>
    <b:Publisher>Regards.</b:Publisher>
    <b:RefOrder>11</b:RefOrder>
  </b:Source>
  <b:Source>
    <b:Tag>Raf10</b:Tag>
    <b:SourceType>Book</b:SourceType>
    <b:Guid>{D0D9D613-FE06-4858-AE59-DCE3432B180A}</b:Guid>
    <b:Author>
      <b:Author>
        <b:NameList>
          <b:Person>
            <b:Last>Halawany-Darson</b:Last>
            <b:First>Rafia</b:First>
          </b:Person>
        </b:NameList>
      </b:Author>
    </b:Author>
    <b:Title>Le Traitement de l'information dans le processus de prise de décision du consommateur: le cas de la traçabilité des produits alimentaires. </b:Title>
    <b:Year>2010</b:Year>
    <b:Publisher>Gestion et management. Université d'Auvergne - Clermont-Ferrand I; VETAGRO SUP - CAMPUS AGRON</b:Publisher>
    <b:RefOrder>12</b:RefOrder>
  </b:Source>
  <b:Source>
    <b:Tag>Tab10</b:Tag>
    <b:SourceType>JournalArticle</b:SourceType>
    <b:Guid>{F7E63545-C587-4CFB-8F9F-3FAA08D64358}</b:Guid>
    <b:Author>
      <b:Author>
        <b:NameList>
          <b:Person>
            <b:Last>Didier.</b:Last>
            <b:First>Tabuteau</b:First>
          </b:Person>
        </b:NameList>
      </b:Author>
    </b:Author>
    <b:Title>L'expert et la décision en santé publique. </b:Title>
    <b:Year>2010</b:Year>
    <b:JournalName>Les Tribunes de la santé.</b:JournalName>
    <b:Pages>27, 33-48</b:Pages>
    <b:RefOrder>13</b:RefOrder>
  </b:Source>
  <b:Source>
    <b:Tag>van08</b:Tag>
    <b:SourceType>JournalArticle</b:SourceType>
    <b:Guid>{13EC68A0-8738-4416-866E-C7DE1995845E}</b:Guid>
    <b:Author>
      <b:Author>
        <b:NameList>
          <b:Person>
            <b:Last>Delphine</b:Last>
            <b:First>van</b:First>
            <b:Middle>Hoorebeke</b:Middle>
          </b:Person>
        </b:NameList>
      </b:Author>
    </b:Author>
    <b:Title>L'émotion et la prise de décision.</b:Title>
    <b:JournalName>Revue française de gestion</b:JournalName>
    <b:Year>2008</b:Year>
    <b:Pages>182, 33-44.</b:Pages>
    <b:RefOrder>14</b:RefOrder>
  </b:Source>
  <b:Source>
    <b:Tag>Cro18</b:Tag>
    <b:SourceType>Book</b:SourceType>
    <b:Guid>{BAFC708B-ABF4-4CCA-A8DB-3C3DB0F80CA4}</b:Guid>
    <b:Author>
      <b:Author>
        <b:NameList>
          <b:Person>
            <b:Last>Orianne</b:Last>
            <b:First>Crouteix</b:First>
          </b:Person>
        </b:NameList>
      </b:Author>
    </b:Author>
    <b:Title>Un processus de décisions complexe associant plusieurs acteurs aux connaissances complémentaires.</b:Title>
    <b:JournalName>Géopoint 2018 Espace citoyen, sciences de l’espace et politique</b:JournalName>
    <b:Year>2018</b:Year>
    <b:City>Avignon France</b:City>
    <b:RefOrder>15</b:RefOrder>
  </b:Source>
  <b:Source>
    <b:Tag>Del16</b:Tag>
    <b:SourceType>JournalArticle</b:SourceType>
    <b:Guid>{83F8C62D-4654-44E2-94F6-140C8A2D1857}</b:Guid>
    <b:Title>Discours à propos du rôle de l’expertise dans les processus de prise de décision en développement international.</b:Title>
    <b:Year>2016</b:Year>
    <b:Author>
      <b:Author>
        <b:Corporate>Dimitri Della Faille, Valérie La France-Moreau and Laurent Paradis-Charrette</b:Corporate>
      </b:Author>
    </b:Author>
    <b:JournalName>Politique et Sociétés,</b:JournalName>
    <b:Pages>35(2-3), 215–237.</b:Pages>
    <b:RefOrder>16</b:RefOrder>
  </b:Source>
  <b:Source>
    <b:Tag>Noû20</b:Tag>
    <b:SourceType>JournalArticle</b:SourceType>
    <b:Guid>{0D3F2838-409D-4E10-BE4F-05EB23DA7B0B}</b:Guid>
    <b:Author>
      <b:Author>
        <b:NameList>
          <b:Person>
            <b:Last>Camille</b:Last>
            <b:First>Noûs</b:First>
          </b:Person>
        </b:NameList>
      </b:Author>
    </b:Author>
    <b:Title>L’expert et le profane : qui est juge de la qualité universitaire ?.</b:Title>
    <b:JournalName>Genèses</b:JournalName>
    <b:Year>2020</b:Year>
    <b:Pages>119, 51-72. </b:Pages>
    <b:RefOrder>17</b:RefOrder>
  </b:Source>
  <b:Source>
    <b:Tag>Gla97</b:Tag>
    <b:SourceType>JournalArticle</b:SourceType>
    <b:Guid>{0BE9FBC7-0E60-4506-9EA5-11D653E0573E}</b:Guid>
    <b:Author>
      <b:Author>
        <b:NameList>
          <b:Person>
            <b:Last>Sandrine</b:Last>
            <b:First>Glatron</b:First>
          </b:Person>
        </b:NameList>
      </b:Author>
    </b:Author>
    <b:Title>Qu'est-ce qu'un expert ?</b:Title>
    <b:JournalName>Vacarme</b:JournalName>
    <b:Year>1997</b:Year>
    <b:Pages> 3, 26-27. </b:Pages>
    <b:RefOrder>18</b:RefOrder>
  </b:Source>
  <b:Source>
    <b:Tag>Boo14</b:Tag>
    <b:SourceType>JournalArticle</b:SourceType>
    <b:Guid>{A37CBB19-5C86-4A87-B66E-1ABC9C602652}</b:Guid>
    <b:Author>
      <b:Author>
        <b:NameList>
          <b:Person>
            <b:Last>Bootz Jean-Philippe.</b:Last>
            <b:First>&amp;</b:First>
            <b:Middle>Schenk, E.</b:Middle>
          </b:Person>
        </b:NameList>
      </b:Author>
    </b:Author>
    <b:Title>L’expert en entreprise : proposition d’un modèle définitionnel et enjeux de gestion. </b:Title>
    <b:JournalName>Management et Avenir</b:JournalName>
    <b:Year>2014</b:Year>
    <b:Pages>1(67), 80-102.</b:Pages>
    <b:RefOrder>19</b:RefOrder>
  </b:Source>
  <b:Source>
    <b:Tag>Boo19</b:Tag>
    <b:SourceType>JournalArticle</b:SourceType>
    <b:Guid>{7D530471-89C7-48A1-B019-D4A473BCF5C2}</b:Guid>
    <b:Author>
      <b:Author>
        <b:NameList>
          <b:Person>
            <b:Last>Bootz Jean-Philippe.</b:Last>
            <b:First>Lievre,</b:First>
            <b:Middle>P., &amp; Schenk, E.</b:Middle>
          </b:Person>
        </b:NameList>
      </b:Author>
    </b:Author>
    <b:Title>L’enquête comme logique de sollicitation des experts en mode exploration : analyse de deux expéditions en milieux extrêmes.</b:Title>
    <b:JournalName>Innovations</b:JournalName>
    <b:Year>2019</b:Year>
    <b:Pages>59(1), 49-70.</b:Pages>
    <b:RefOrder>20</b:RefOrder>
  </b:Source>
  <b:Source>
    <b:Tag>Boo15</b:Tag>
    <b:SourceType>JournalArticle</b:SourceType>
    <b:Guid>{815C91B1-4A28-45C4-AD40-193E72604D1D}</b:Guid>
    <b:Author>
      <b:Author>
        <b:NameList>
          <b:Person>
            <b:Last>Bootz Jean-Philippe</b:Last>
            <b:First>Lievre,</b:First>
            <b:Middle>P., &amp; Schenk, E.</b:Middle>
          </b:Person>
        </b:NameList>
      </b:Author>
    </b:Author>
    <b:Title>Solicitation of experts under uncertainty: the case of a polar exploration. </b:Title>
    <b:JournalName>Journal of Knowledge Management</b:JournalName>
    <b:Year>2015</b:Year>
    <b:Pages>, 19(5), 900-911.</b:Pages>
    <b:RefOrder>21</b:RefOrder>
  </b:Source>
  <b:Source>
    <b:Tag>Eri07</b:Tag>
    <b:SourceType>JournalArticle</b:SourceType>
    <b:Guid>{0B8767BF-0127-47DF-A6D5-2632B6F9DFAC}</b:Guid>
    <b:Author>
      <b:Author>
        <b:NameList>
          <b:Person>
            <b:Last>Ericsson</b:Last>
            <b:First>K.</b:First>
            <b:Middle>A., Prietula, M. J. &amp; Cokely, E. T.</b:Middle>
          </b:Person>
        </b:NameList>
      </b:Author>
    </b:Author>
    <b:Title>The Making of an Expert.</b:Title>
    <b:JournalName>Harvard Business Review</b:JournalName>
    <b:Year>2007</b:Year>
    <b:Pages> 85(7/8), 114</b:Pages>
    <b:RefOrder>22</b:RefOrder>
  </b:Source>
  <b:Source>
    <b:Tag>Dav10</b:Tag>
    <b:SourceType>Book</b:SourceType>
    <b:Guid>{BB6250F4-4564-454A-BE1F-34F71F697B9D}</b:Guid>
    <b:Title>Handbook of Decision Making.</b:Title>
    <b:Year>2010</b:Year>
    <b:Author>
      <b:Author>
        <b:NameList>
          <b:Person>
            <b:Last>David C. Wilson</b:Last>
            <b:First>Paul</b:First>
            <b:Middle>C. Nutt</b:Middle>
          </b:Person>
        </b:NameList>
      </b:Author>
    </b:Author>
    <b:City>Royaume-Uni</b:City>
    <b:Publisher>Wiley</b:Publisher>
    <b:RefOrder>23</b:RefOrder>
  </b:Source>
  <b:Source>
    <b:Tag>KAH79</b:Tag>
    <b:SourceType>JournalArticle</b:SourceType>
    <b:Guid>{2739B892-4D18-42BF-BC0F-FA08E71657C6}</b:Guid>
    <b:Title>Prospect Theory : An analysis of decision under risk</b:Title>
    <b:Year>1979</b:Year>
    <b:Author>
      <b:Author>
        <b:NameList>
          <b:Person>
            <b:Last>KAHNEMAN D.</b:Last>
            <b:First>TVERSKY</b:First>
            <b:Middle>A.</b:Middle>
          </b:Person>
        </b:NameList>
      </b:Author>
    </b:Author>
    <b:JournalName>Econometrica</b:JournalName>
    <b:Pages>47, p. 263-291.</b:Pages>
    <b:RefOrder>24</b:RefOrder>
  </b:Source>
  <b:Source>
    <b:Tag>Gau85</b:Tag>
    <b:SourceType>Book</b:SourceType>
    <b:Guid>{74097E82-E9F9-45AB-B1C1-CA7CACEE62EF}</b:Guid>
    <b:Author>
      <b:Author>
        <b:NameList>
          <b:Person>
            <b:Last>Gauss</b:Last>
            <b:First>S.I.</b:First>
            <b:Middle>.</b:Middle>
          </b:Person>
        </b:NameList>
      </b:Author>
    </b:Author>
    <b:Title>Decision making. models and algorithm: a first course.</b:Title>
    <b:Year>1985</b:Year>
    <b:Publisher>Éd. John Wiley and Sons,</b:Publisher>
    <b:RefOrder>25</b:RefOrder>
  </b:Source>
  <b:Source>
    <b:Tag>Sop04</b:Tag>
    <b:SourceType>JournalArticle</b:SourceType>
    <b:Guid>{54999288-3FB3-4A8A-BB49-19CBBC3E8D25}</b:Guid>
    <b:Title> Le manager et l’expert, des figures imposées ?. in Karvar A., Rouban L. (dir.). Lescadres au travail, de nouvelles règles du jeu,</b:Title>
    <b:Year>2004</b:Year>
    <b:Pages>pp.168-198, </b:Pages>
    <b:Author>
      <b:Author>
        <b:NameList>
          <b:Person>
            <b:Last>Pochic.</b:Last>
            <b:First>Sophie</b:First>
          </b:Person>
        </b:NameList>
      </b:Author>
    </b:Author>
    <b:JournalName> La Découverte,</b:JournalName>
    <b:RefOrder>26</b:RefOrder>
  </b:Source>
</b:Sources>
</file>

<file path=customXml/itemProps1.xml><?xml version="1.0" encoding="utf-8"?>
<ds:datastoreItem xmlns:ds="http://schemas.openxmlformats.org/officeDocument/2006/customXml" ds:itemID="{AC8F9ED8-3B7B-48B0-B5E6-FEEA9785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22</Pages>
  <Words>7758</Words>
  <Characters>41894</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Cristina Costa Farias</dc:creator>
  <cp:keywords/>
  <dc:description/>
  <cp:lastModifiedBy>ANNA FARIAS</cp:lastModifiedBy>
  <cp:revision>22</cp:revision>
  <cp:lastPrinted>2023-12-05T21:35:00Z</cp:lastPrinted>
  <dcterms:created xsi:type="dcterms:W3CDTF">2023-12-05T20:22:00Z</dcterms:created>
  <dcterms:modified xsi:type="dcterms:W3CDTF">2023-12-05T21:41:00Z</dcterms:modified>
</cp:coreProperties>
</file>